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DB" w:rsidRDefault="00EF1ADB" w:rsidP="00EF1ADB">
      <w:pPr>
        <w:jc w:val="center"/>
        <w:rPr>
          <w:sz w:val="25"/>
        </w:rPr>
      </w:pPr>
      <w:r>
        <w:rPr>
          <w:lang w:eastAsia="ru-RU"/>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preferrelative="f" filled="t">
            <v:fill color2="black"/>
            <v:imagedata r:id="rId6" o:title=""/>
            <o:lock v:ext="edit" aspectratio="f"/>
          </v:shape>
          <o:OLEObject Type="Embed" ProgID="PBrush" ShapeID="_x0000_i1025" DrawAspect="Content" ObjectID="_1531659182" r:id="rId7"/>
        </w:object>
      </w:r>
    </w:p>
    <w:p w:rsidR="00EF1ADB" w:rsidRDefault="00EF1ADB" w:rsidP="00EF1ADB">
      <w:pPr>
        <w:jc w:val="center"/>
        <w:rPr>
          <w:sz w:val="16"/>
          <w:szCs w:val="16"/>
        </w:rPr>
      </w:pPr>
    </w:p>
    <w:p w:rsidR="00EF1ADB" w:rsidRDefault="00EF1ADB" w:rsidP="00EF1ADB">
      <w:pPr>
        <w:jc w:val="center"/>
        <w:rPr>
          <w:b/>
          <w:sz w:val="40"/>
          <w:szCs w:val="40"/>
        </w:rPr>
      </w:pPr>
      <w:r>
        <w:rPr>
          <w:b/>
          <w:sz w:val="40"/>
          <w:szCs w:val="40"/>
        </w:rPr>
        <w:t>МІНІСТЕРСТВО  ОСВІТИ  І  НАУКИ  УКРАЇНИ</w:t>
      </w:r>
    </w:p>
    <w:p w:rsidR="00EF1ADB" w:rsidRDefault="00EF1ADB" w:rsidP="00EF1ADB">
      <w:pPr>
        <w:jc w:val="center"/>
        <w:rPr>
          <w:b/>
          <w:sz w:val="36"/>
          <w:szCs w:val="36"/>
        </w:rPr>
      </w:pPr>
      <w:r>
        <w:rPr>
          <w:b/>
          <w:sz w:val="36"/>
          <w:szCs w:val="36"/>
        </w:rPr>
        <w:t>Департамент загальної середньої та дошкільної освіти</w:t>
      </w:r>
    </w:p>
    <w:p w:rsidR="00EF1ADB" w:rsidRDefault="00EF1ADB" w:rsidP="00EF1ADB">
      <w:pPr>
        <w:jc w:val="center"/>
      </w:pPr>
      <w:r>
        <w:t xml:space="preserve">пр. Перемоги, </w:t>
      </w:r>
      <w:smartTag w:uri="urn:schemas-microsoft-com:office:smarttags" w:element="metricconverter">
        <w:smartTagPr>
          <w:attr w:name="ProductID" w:val="10, м"/>
        </w:smartTagPr>
        <w:r>
          <w:t>10, м</w:t>
        </w:r>
      </w:smartTag>
      <w:r>
        <w:t xml:space="preserve">. Київ, 01135, тел./факс (044) 481-47-69 </w:t>
      </w:r>
    </w:p>
    <w:p w:rsidR="00EF1ADB" w:rsidRDefault="00EF1ADB" w:rsidP="00EF1ADB">
      <w:pPr>
        <w:jc w:val="center"/>
        <w:rPr>
          <w:sz w:val="4"/>
          <w:szCs w:val="4"/>
        </w:rPr>
      </w:pPr>
    </w:p>
    <w:p w:rsidR="00EF1ADB" w:rsidRDefault="00EF1ADB" w:rsidP="00EF1ADB">
      <w:pPr>
        <w:jc w:val="center"/>
        <w:rPr>
          <w:b/>
          <w:noProof/>
          <w:color w:val="000000"/>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116840</wp:posOffset>
                </wp:positionV>
                <wp:extent cx="6120130" cy="0"/>
                <wp:effectExtent l="0" t="19050" r="13970" b="1905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dJSAIAAEsEAAAOAAAAZHJzL2Uyb0RvYy54bWysVM2O0zAQviPxDpbv3SRtKd1o0xVqWi4L&#10;rLTLA7iO01g4tmV7m1YICbQHjnvbK6/AHRZeIXkjxu6PunBBiBycsWfmyzczn3N2vq4FWjFjuZIZ&#10;Tk5ijJikquBymeG31/PeGCPriCyIUJJleMMsPp88fXLW6JT1VaVEwQwCEGnTRme4ck6nUWRpxWpi&#10;T5RmEpylMjVxsDXLqDCkAfRaRP04HkWNMoU2ijJr4TTfOvEk4Jclo+5NWVrmkMgwcHNhNWFd+DWa&#10;nJF0aYiuON3RIP/AoiZcwkcPUDlxBN0Y/gdUzalRVpXuhKo6UmXJKQs1QDVJ/Fs1VxXRLNQCzbH6&#10;0Cb7/2Dp69WlQbzIcB8jSWoYUful+9jdtd/br6j71P5sf7Tfutvuc/sAB2Detw/dfXeH+r53jbYp&#10;QEzlpfHV07W80heKvrNIqmlF5JKFGq43GoATnxE9SvEbq4HBonmlCoghN06FRq5LU3tIaBFah3lt&#10;DvNia4coHI4SaNoAxkr3voik+0RtrHvJVI28kWHBpW8lScnqwjpPhKT7EH8s1ZwLEeQgJGoyPBgn&#10;cRwyrBK88F4fZ81yMRUGrYhXFDzzeSgLPMdhRt3IIqBVjBSzne0IF1sbvi6kx4NagM/O2krm/Wl8&#10;OhvPxsPesD+a9YZxnvdezKfD3miePH+WD/LpNE8+eGrJMK14UTDp2e3lmwz/Th67i7QV3kHAhz5E&#10;j9FDw4Ds/h1Ih2H6+W2VsFDF5tLshwyKDcG72+WvxPEe7ON/wOQXAAAA//8DAFBLAwQUAAYACAAA&#10;ACEAdcpOaNoAAAAGAQAADwAAAGRycy9kb3ducmV2LnhtbEyPzU6EQBCE7ya+w6RNvLmDP4srMmw2&#10;Ro8eRD14a6AFlOkhzAyLPr1t9qDHrqpUf5VvFzuomSbfOzZwvkpAEdeu6bk18PL8cLYB5QNyg4Nj&#10;MvBFHrbF8VGOWeP2/ERzGVolJewzNNCFMGZa+7oji37lRmLx3t1kMcg5tbqZcC/ldtAXSZJqiz3L&#10;hw5Huuuo/iyjNXB/HdMPGzGud75yj6/lev5u34w5PVl2t6ACLeEvDL/4gg6FMFUucuPVYECGBFE3&#10;V6DEvUkvZUh1EHSR6//4xQ8AAAD//wMAUEsBAi0AFAAGAAgAAAAhALaDOJL+AAAA4QEAABMAAAAA&#10;AAAAAAAAAAAAAAAAAFtDb250ZW50X1R5cGVzXS54bWxQSwECLQAUAAYACAAAACEAOP0h/9YAAACU&#10;AQAACwAAAAAAAAAAAAAAAAAvAQAAX3JlbHMvLnJlbHNQSwECLQAUAAYACAAAACEABcSXSUgCAABL&#10;BAAADgAAAAAAAAAAAAAAAAAuAgAAZHJzL2Uyb0RvYy54bWxQSwECLQAUAAYACAAAACEAdcpOaNoA&#10;AAAGAQAADwAAAAAAAAAAAAAAAACiBAAAZHJzL2Rvd25yZXYueG1sUEsFBgAAAAAEAAQA8wAAAKkF&#10;AAAAAA==&#10;" strokecolor="blue" strokeweight="3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6120130" cy="0"/>
                <wp:effectExtent l="0" t="19050" r="13970" b="1905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W6RwIAAEsEAAAOAAAAZHJzL2Uyb0RvYy54bWysVMuO0zAU3SPxD1b2nSTTUjrRpCPUtGwG&#10;qDTDB7i201g4tmV7mlYICTQLlrObLb/AHgZ+Ifkjrt0HFDYIkYVzbV+fnHvucc4v1rVAK2YsVzKP&#10;0pMkQkwSRblc5tHr61lvFCHrsKRYKMnyaMNsdDF+/Oi80Rk7VZUSlBkEINJmjc6jyjmdxbElFaux&#10;PVGaSdgslamxg6lZxtTgBtBrEZ8myTBulKHaKMKshdViuxmNA35ZMuJelaVlDok8Am4ujCaMCz/G&#10;43OcLQ3WFSc7GvgfWNSYS/joAarADqMbw/+AqjkxyqrSnRBVx6osOWGhBqgmTX6r5qrCmoVaQByr&#10;DzLZ/wdLXq7mBnEKvYuQxDW0qP3Uve/u2q/tZ9R9aL+339ov3W33sX2ABQjv24fuvrtDqdeu0TYD&#10;iImcG189WcsrfanIG4ukmlRYLlmo4XqjATiciI+O+InVwGDRvFAUcvCNU0HIdWlqDwkSoXXo1+bQ&#10;L7Z2iMDiMAXR+tBWst+LcbY/qI11z5mqkQ/ySHDppcQZXl1aB9QhdZ/il6WacSGCHYRETR71R2mS&#10;hBNWCU79rs+zZrmYCINWGBw1gweStmhHaUbdSBrQKobpdBc7zMU2hq8L6fGgFuCzi7aWeXuWnE1H&#10;09GgNzgdTnuDpCh6z2aTQW84S58+KfrFZFKk7zy1dJBVnFImPbu9fdPB39ljd5G2xjsY+KBDfIwe&#10;BAOy+3cgHZrp+7d1wkLRzdx4NXxfwbEheXe7/JX4dR6yfv4Dxj8AAAD//wMAUEsDBBQABgAIAAAA&#10;IQDBJvCc2gAAAAIBAAAPAAAAZHJzL2Rvd25yZXYueG1sTI9BT8JAFITvJv6HzTPxJlsoIpRuiTHx&#10;QKIHAcN16T7aQvdts7vQ+u99nPQ4mcnMN/lqsK24og+NIwXjUQICqXSmoUrBbvv+NAcRoiajW0eo&#10;4AcDrIr7u1xnxvX0hddNrASXUMi0gjrGLpMylDVaHUauQ2Lv6LzVkaWvpPG653LbykmSzKTVDfFC&#10;rTt8q7E8by5WwXf64fud/BxP1/vtaT8cn9P4slbq8WF4XYKIOMS/MNzwGR0KZjq4C5kgWgV8JCqY&#10;gmBvMUv5xuEmZZHL/+jFLwAAAP//AwBQSwECLQAUAAYACAAAACEAtoM4kv4AAADhAQAAEwAAAAAA&#10;AAAAAAAAAAAAAAAAW0NvbnRlbnRfVHlwZXNdLnhtbFBLAQItABQABgAIAAAAIQA4/SH/1gAAAJQB&#10;AAALAAAAAAAAAAAAAAAAAC8BAABfcmVscy8ucmVsc1BLAQItABQABgAIAAAAIQDAuGW6RwIAAEsE&#10;AAAOAAAAAAAAAAAAAAAAAC4CAABkcnMvZTJvRG9jLnhtbFBLAQItABQABgAIAAAAIQDBJvCc2gAA&#10;AAIBAAAPAAAAAAAAAAAAAAAAAKEEAABkcnMvZG93bnJldi54bWxQSwUGAAAAAAQABADzAAAAqAUA&#10;AAAA&#10;" strokecolor="yellow" strokeweight="3pt"/>
            </w:pict>
          </mc:Fallback>
        </mc:AlternateContent>
      </w:r>
    </w:p>
    <w:p w:rsidR="00EF1ADB" w:rsidRDefault="00EF1ADB" w:rsidP="00EF1ADB">
      <w:pPr>
        <w:rPr>
          <w:sz w:val="22"/>
        </w:rPr>
      </w:pPr>
    </w:p>
    <w:p w:rsidR="00EF1ADB" w:rsidRPr="00044244" w:rsidRDefault="00EF1ADB" w:rsidP="00EF1ADB">
      <w:pPr>
        <w:rPr>
          <w:sz w:val="28"/>
          <w:szCs w:val="22"/>
          <w:lang w:val="en-US"/>
        </w:rPr>
      </w:pPr>
      <w:r>
        <w:rPr>
          <w:szCs w:val="28"/>
        </w:rPr>
        <w:t>Від _</w:t>
      </w:r>
      <w:r w:rsidR="00CB5806">
        <w:rPr>
          <w:szCs w:val="28"/>
        </w:rPr>
        <w:t>02.08.16</w:t>
      </w:r>
      <w:r w:rsidR="00044244">
        <w:rPr>
          <w:szCs w:val="28"/>
          <w:lang w:val="en-US"/>
        </w:rPr>
        <w:t xml:space="preserve">         </w:t>
      </w:r>
      <w:r>
        <w:rPr>
          <w:szCs w:val="28"/>
        </w:rPr>
        <w:t xml:space="preserve">  № 2/2-13-</w:t>
      </w:r>
      <w:r w:rsidR="00CB5806">
        <w:rPr>
          <w:szCs w:val="28"/>
        </w:rPr>
        <w:t>1497</w:t>
      </w:r>
      <w:r>
        <w:rPr>
          <w:szCs w:val="28"/>
        </w:rPr>
        <w:t>-1</w:t>
      </w:r>
      <w:r w:rsidR="00044244">
        <w:rPr>
          <w:szCs w:val="28"/>
          <w:lang w:val="en-US"/>
        </w:rPr>
        <w:t>6</w:t>
      </w:r>
    </w:p>
    <w:p w:rsidR="00EF1ADB" w:rsidRDefault="00EF1ADB" w:rsidP="00EF1ADB">
      <w:pPr>
        <w:rPr>
          <w:sz w:val="22"/>
          <w:szCs w:val="28"/>
        </w:rPr>
      </w:pPr>
      <w:r>
        <w:rPr>
          <w:szCs w:val="28"/>
        </w:rPr>
        <w:t>На №____________ від ______________</w:t>
      </w:r>
    </w:p>
    <w:p w:rsidR="00EF1ADB" w:rsidRDefault="00EF1ADB" w:rsidP="00EF1ADB">
      <w:pPr>
        <w:pStyle w:val="a3"/>
        <w:ind w:left="720"/>
        <w:jc w:val="left"/>
        <w:rPr>
          <w:b w:val="0"/>
          <w:bCs/>
        </w:rPr>
      </w:pPr>
    </w:p>
    <w:p w:rsidR="00EF1ADB" w:rsidRDefault="00EF1ADB" w:rsidP="00EF1ADB">
      <w:pPr>
        <w:pStyle w:val="a3"/>
        <w:ind w:left="4956"/>
        <w:jc w:val="left"/>
        <w:rPr>
          <w:b w:val="0"/>
          <w:bCs/>
        </w:rPr>
      </w:pPr>
    </w:p>
    <w:tbl>
      <w:tblPr>
        <w:tblW w:w="5745" w:type="dxa"/>
        <w:tblInd w:w="4306" w:type="dxa"/>
        <w:tblLayout w:type="fixed"/>
        <w:tblCellMar>
          <w:left w:w="70" w:type="dxa"/>
          <w:right w:w="70" w:type="dxa"/>
        </w:tblCellMar>
        <w:tblLook w:val="04A0" w:firstRow="1" w:lastRow="0" w:firstColumn="1" w:lastColumn="0" w:noHBand="0" w:noVBand="1"/>
      </w:tblPr>
      <w:tblGrid>
        <w:gridCol w:w="5745"/>
      </w:tblGrid>
      <w:tr w:rsidR="00EF1ADB" w:rsidTr="00EF1ADB">
        <w:tc>
          <w:tcPr>
            <w:tcW w:w="5749" w:type="dxa"/>
          </w:tcPr>
          <w:p w:rsidR="00EF1ADB" w:rsidRDefault="00EF1ADB">
            <w:pPr>
              <w:spacing w:line="276" w:lineRule="auto"/>
              <w:ind w:right="612"/>
              <w:jc w:val="both"/>
              <w:rPr>
                <w:sz w:val="28"/>
                <w:lang w:eastAsia="ru-RU"/>
              </w:rPr>
            </w:pPr>
            <w:r>
              <w:rPr>
                <w:sz w:val="28"/>
              </w:rPr>
              <w:t>Інститути</w:t>
            </w:r>
          </w:p>
          <w:p w:rsidR="00EF1ADB" w:rsidRDefault="00EF1ADB">
            <w:pPr>
              <w:spacing w:line="276" w:lineRule="auto"/>
              <w:ind w:right="612"/>
              <w:jc w:val="both"/>
              <w:rPr>
                <w:sz w:val="28"/>
              </w:rPr>
            </w:pPr>
            <w:r>
              <w:rPr>
                <w:sz w:val="28"/>
              </w:rPr>
              <w:t xml:space="preserve">післядипломної педагогічної освіти  </w:t>
            </w:r>
          </w:p>
          <w:p w:rsidR="00EF1ADB" w:rsidRDefault="00EF1ADB">
            <w:pPr>
              <w:spacing w:line="276" w:lineRule="auto"/>
              <w:ind w:right="283"/>
              <w:rPr>
                <w:sz w:val="28"/>
                <w:lang w:eastAsia="ru-RU"/>
              </w:rPr>
            </w:pPr>
          </w:p>
        </w:tc>
      </w:tr>
    </w:tbl>
    <w:p w:rsidR="00EF1ADB" w:rsidRDefault="00EF1ADB" w:rsidP="00EF1ADB">
      <w:pPr>
        <w:pStyle w:val="a3"/>
        <w:ind w:left="720"/>
        <w:jc w:val="left"/>
        <w:rPr>
          <w:b w:val="0"/>
          <w:bCs/>
        </w:rPr>
      </w:pPr>
    </w:p>
    <w:p w:rsidR="00EF1ADB" w:rsidRDefault="00EF1ADB" w:rsidP="00EF1ADB">
      <w:pPr>
        <w:pStyle w:val="a3"/>
        <w:ind w:left="1428" w:firstLine="696"/>
        <w:jc w:val="left"/>
        <w:rPr>
          <w:b w:val="0"/>
          <w:bCs/>
        </w:rPr>
      </w:pPr>
      <w:r>
        <w:rPr>
          <w:b w:val="0"/>
          <w:bCs/>
        </w:rPr>
        <w:t xml:space="preserve"> </w:t>
      </w:r>
    </w:p>
    <w:p w:rsidR="00EF1ADB" w:rsidRDefault="00EF1ADB" w:rsidP="00EF1ADB">
      <w:pPr>
        <w:pStyle w:val="a3"/>
        <w:ind w:left="4951" w:firstLine="703"/>
        <w:jc w:val="left"/>
        <w:rPr>
          <w:b w:val="0"/>
          <w:bCs/>
        </w:rPr>
      </w:pPr>
    </w:p>
    <w:p w:rsidR="00EF1ADB" w:rsidRDefault="00EF1ADB" w:rsidP="00EF1ADB">
      <w:pPr>
        <w:ind w:left="567" w:firstLine="873"/>
        <w:jc w:val="both"/>
        <w:rPr>
          <w:sz w:val="28"/>
        </w:rPr>
      </w:pPr>
      <w:r>
        <w:rPr>
          <w:sz w:val="28"/>
        </w:rPr>
        <w:t xml:space="preserve">Департамент загальної середньої та дошкільної освіти Міністерства освіти і науки України надсилає </w:t>
      </w:r>
      <w:r w:rsidR="00044244">
        <w:rPr>
          <w:sz w:val="28"/>
        </w:rPr>
        <w:t xml:space="preserve">умови проведення та </w:t>
      </w:r>
      <w:r>
        <w:rPr>
          <w:sz w:val="28"/>
        </w:rPr>
        <w:t xml:space="preserve">завдання </w:t>
      </w:r>
      <w:r w:rsidR="00044244">
        <w:rPr>
          <w:sz w:val="28"/>
        </w:rPr>
        <w:t>заключного</w:t>
      </w:r>
      <w:r>
        <w:rPr>
          <w:sz w:val="28"/>
        </w:rPr>
        <w:t xml:space="preserve"> туру </w:t>
      </w:r>
      <w:r>
        <w:rPr>
          <w:sz w:val="28"/>
          <w:szCs w:val="28"/>
        </w:rPr>
        <w:t>ХІ</w:t>
      </w:r>
      <w:r w:rsidR="00044244">
        <w:rPr>
          <w:sz w:val="28"/>
          <w:szCs w:val="28"/>
          <w:lang w:val="en-US"/>
        </w:rPr>
        <w:t>V</w:t>
      </w:r>
      <w:r>
        <w:rPr>
          <w:sz w:val="28"/>
        </w:rPr>
        <w:t xml:space="preserve"> Всеукраїнського турніру юних правознавців, що відбудеться  у </w:t>
      </w:r>
      <w:r w:rsidR="00044244">
        <w:rPr>
          <w:sz w:val="28"/>
          <w:lang w:val="en-US"/>
        </w:rPr>
        <w:t xml:space="preserve"> </w:t>
      </w:r>
      <w:r>
        <w:rPr>
          <w:sz w:val="28"/>
        </w:rPr>
        <w:t>201</w:t>
      </w:r>
      <w:r w:rsidR="00044244">
        <w:rPr>
          <w:sz w:val="28"/>
          <w:lang w:val="en-US"/>
        </w:rPr>
        <w:t>6</w:t>
      </w:r>
      <w:r>
        <w:rPr>
          <w:sz w:val="28"/>
        </w:rPr>
        <w:t xml:space="preserve"> ро</w:t>
      </w:r>
      <w:r w:rsidR="00044244">
        <w:rPr>
          <w:sz w:val="28"/>
        </w:rPr>
        <w:t>ці</w:t>
      </w:r>
      <w:r>
        <w:rPr>
          <w:sz w:val="28"/>
        </w:rPr>
        <w:t xml:space="preserve">.  </w:t>
      </w:r>
    </w:p>
    <w:p w:rsidR="00EF1ADB" w:rsidRDefault="00EF1ADB" w:rsidP="00EF1ADB">
      <w:pPr>
        <w:ind w:left="567" w:firstLine="873"/>
        <w:jc w:val="both"/>
        <w:rPr>
          <w:sz w:val="28"/>
        </w:rPr>
      </w:pPr>
      <w:r>
        <w:rPr>
          <w:sz w:val="28"/>
        </w:rPr>
        <w:t xml:space="preserve">Додаток: </w:t>
      </w:r>
      <w:r w:rsidR="000635F0">
        <w:rPr>
          <w:sz w:val="28"/>
        </w:rPr>
        <w:t>11</w:t>
      </w:r>
      <w:r>
        <w:rPr>
          <w:sz w:val="28"/>
        </w:rPr>
        <w:t xml:space="preserve"> арк.</w:t>
      </w:r>
    </w:p>
    <w:p w:rsidR="00EF1ADB" w:rsidRDefault="00EF1ADB" w:rsidP="00EF1ADB"/>
    <w:p w:rsidR="00EF1ADB" w:rsidRDefault="00EF1ADB" w:rsidP="00EF1ADB"/>
    <w:p w:rsidR="00EF1ADB" w:rsidRDefault="00CB5806" w:rsidP="00EF1ADB">
      <w:r>
        <w:rPr>
          <w:noProof/>
        </w:rPr>
        <w:drawing>
          <wp:anchor distT="0" distB="0" distL="114300" distR="114300" simplePos="0" relativeHeight="251662336" behindDoc="0" locked="0" layoutInCell="1" allowOverlap="1" wp14:anchorId="45085377" wp14:editId="6B76D5EB">
            <wp:simplePos x="0" y="0"/>
            <wp:positionH relativeFrom="column">
              <wp:posOffset>2481580</wp:posOffset>
            </wp:positionH>
            <wp:positionV relativeFrom="paragraph">
              <wp:posOffset>131445</wp:posOffset>
            </wp:positionV>
            <wp:extent cx="1781175" cy="8286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828675"/>
                    </a:xfrm>
                    <a:prstGeom prst="rect">
                      <a:avLst/>
                    </a:prstGeom>
                    <a:noFill/>
                  </pic:spPr>
                </pic:pic>
              </a:graphicData>
            </a:graphic>
            <wp14:sizeRelH relativeFrom="page">
              <wp14:pctWidth>0</wp14:pctWidth>
            </wp14:sizeRelH>
            <wp14:sizeRelV relativeFrom="page">
              <wp14:pctHeight>0</wp14:pctHeight>
            </wp14:sizeRelV>
          </wp:anchor>
        </w:drawing>
      </w:r>
    </w:p>
    <w:p w:rsidR="00EF1ADB" w:rsidRDefault="00EF1ADB" w:rsidP="00EF1ADB"/>
    <w:p w:rsidR="00EF1ADB" w:rsidRDefault="00EF1ADB" w:rsidP="00EF1ADB">
      <w:pPr>
        <w:ind w:left="567"/>
        <w:jc w:val="both"/>
        <w:rPr>
          <w:sz w:val="28"/>
          <w:szCs w:val="28"/>
        </w:rPr>
      </w:pPr>
      <w:r>
        <w:rPr>
          <w:sz w:val="28"/>
          <w:szCs w:val="28"/>
        </w:rPr>
        <w:t xml:space="preserve"> Директор департаменту                                                        Юрій  Кононенко</w:t>
      </w: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8"/>
          <w:szCs w:val="28"/>
        </w:rPr>
      </w:pPr>
    </w:p>
    <w:p w:rsidR="00EF1ADB" w:rsidRDefault="00EF1ADB" w:rsidP="00EF1ADB">
      <w:pPr>
        <w:jc w:val="both"/>
        <w:rPr>
          <w:sz w:val="22"/>
          <w:szCs w:val="22"/>
        </w:rPr>
      </w:pPr>
      <w:r>
        <w:t xml:space="preserve"> </w:t>
      </w:r>
    </w:p>
    <w:p w:rsidR="00EF1ADB" w:rsidRDefault="00044244" w:rsidP="00EF1ADB">
      <w:r>
        <w:t>Євтушенко Р. І.  481-</w:t>
      </w:r>
      <w:r>
        <w:rPr>
          <w:lang w:val="en-US"/>
        </w:rPr>
        <w:t>32</w:t>
      </w:r>
      <w:r w:rsidR="00EF1ADB">
        <w:t>-0</w:t>
      </w:r>
      <w:r>
        <w:rPr>
          <w:lang w:val="en-US"/>
        </w:rPr>
        <w:t>1</w:t>
      </w:r>
      <w:r w:rsidR="00EF1ADB">
        <w:t xml:space="preserve"> </w:t>
      </w:r>
    </w:p>
    <w:p w:rsidR="00EF1ADB" w:rsidRDefault="00EF1ADB" w:rsidP="00EF1ADB">
      <w:pPr>
        <w:rPr>
          <w:rStyle w:val="a5"/>
          <w:rFonts w:asciiTheme="minorHAnsi" w:hAnsiTheme="minorHAnsi" w:cstheme="minorBidi"/>
          <w:color w:val="000000"/>
          <w:lang w:val="ru-RU"/>
        </w:rPr>
      </w:pPr>
    </w:p>
    <w:p w:rsidR="00EF1ADB" w:rsidRDefault="00EF1ADB" w:rsidP="00EF1ADB">
      <w:pPr>
        <w:rPr>
          <w:rStyle w:val="a5"/>
          <w:color w:val="000000"/>
        </w:rPr>
      </w:pPr>
    </w:p>
    <w:p w:rsidR="00EF1ADB" w:rsidRDefault="00EF1ADB" w:rsidP="00EF1ADB">
      <w:pPr>
        <w:rPr>
          <w:lang w:val="ru-RU"/>
        </w:rPr>
      </w:pPr>
    </w:p>
    <w:p w:rsidR="00EF1ADB" w:rsidRDefault="00EF1ADB" w:rsidP="00EF1ADB"/>
    <w:p w:rsidR="00044244" w:rsidRDefault="00044244" w:rsidP="00EF1ADB"/>
    <w:p w:rsidR="00044244" w:rsidRDefault="00044244" w:rsidP="00044244">
      <w:pPr>
        <w:ind w:firstLine="540"/>
        <w:jc w:val="center"/>
        <w:rPr>
          <w:b/>
          <w:bCs/>
          <w:sz w:val="28"/>
          <w:szCs w:val="28"/>
        </w:rPr>
      </w:pPr>
      <w:r>
        <w:rPr>
          <w:b/>
          <w:bCs/>
          <w:sz w:val="28"/>
          <w:szCs w:val="28"/>
        </w:rPr>
        <w:t xml:space="preserve">Завдання на </w:t>
      </w:r>
      <w:r>
        <w:rPr>
          <w:b/>
          <w:bCs/>
          <w:sz w:val="28"/>
          <w:szCs w:val="28"/>
          <w:lang w:val="en-US"/>
        </w:rPr>
        <w:t>XIV</w:t>
      </w:r>
      <w:r>
        <w:rPr>
          <w:b/>
          <w:bCs/>
          <w:sz w:val="28"/>
          <w:szCs w:val="28"/>
        </w:rPr>
        <w:t xml:space="preserve"> Всеукраїнський турнір юних правознавців</w:t>
      </w:r>
    </w:p>
    <w:p w:rsidR="00044244" w:rsidRDefault="00044244" w:rsidP="00044244">
      <w:pPr>
        <w:ind w:firstLine="540"/>
        <w:jc w:val="center"/>
        <w:rPr>
          <w:b/>
          <w:bCs/>
          <w:sz w:val="28"/>
          <w:szCs w:val="28"/>
        </w:rPr>
      </w:pPr>
      <w:r>
        <w:rPr>
          <w:b/>
          <w:bCs/>
          <w:sz w:val="28"/>
          <w:szCs w:val="28"/>
        </w:rPr>
        <w:t xml:space="preserve">2016-2017 </w:t>
      </w:r>
      <w:proofErr w:type="spellStart"/>
      <w:r>
        <w:rPr>
          <w:b/>
          <w:bCs/>
          <w:sz w:val="28"/>
          <w:szCs w:val="28"/>
        </w:rPr>
        <w:t>н.р</w:t>
      </w:r>
      <w:proofErr w:type="spellEnd"/>
      <w:r>
        <w:rPr>
          <w:b/>
          <w:bCs/>
          <w:sz w:val="28"/>
          <w:szCs w:val="28"/>
        </w:rPr>
        <w:t>.</w:t>
      </w:r>
    </w:p>
    <w:p w:rsidR="00044244" w:rsidRDefault="00044244" w:rsidP="00044244">
      <w:pPr>
        <w:jc w:val="center"/>
        <w:rPr>
          <w:b/>
          <w:bCs/>
          <w:sz w:val="28"/>
          <w:szCs w:val="28"/>
        </w:rPr>
      </w:pP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 xml:space="preserve">Здійснення батьківських прав після розірвання шлюбу: проблеми правового регулювання. </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 xml:space="preserve">Право людини на життя в умовах розвитку біотехнологій: проблеми правового захисту.  </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 xml:space="preserve">Правове регулювання посмертного донорства в Україні: актуальні проблеми. </w:t>
      </w:r>
    </w:p>
    <w:p w:rsidR="00044244" w:rsidRDefault="00044244" w:rsidP="00044244">
      <w:pPr>
        <w:pStyle w:val="a6"/>
        <w:numPr>
          <w:ilvl w:val="0"/>
          <w:numId w:val="1"/>
        </w:numPr>
        <w:tabs>
          <w:tab w:val="left" w:pos="1080"/>
        </w:tabs>
        <w:spacing w:before="120" w:beforeAutospacing="0" w:after="120" w:afterAutospacing="0"/>
        <w:ind w:left="0" w:firstLine="539"/>
        <w:jc w:val="both"/>
        <w:rPr>
          <w:sz w:val="28"/>
          <w:szCs w:val="28"/>
        </w:rPr>
      </w:pPr>
      <w:r>
        <w:rPr>
          <w:sz w:val="28"/>
          <w:szCs w:val="28"/>
        </w:rPr>
        <w:t>Проблемні питання правового регулювання волонтерської діяльності в Україні.</w:t>
      </w:r>
    </w:p>
    <w:p w:rsidR="00044244" w:rsidRDefault="00044244" w:rsidP="00044244">
      <w:pPr>
        <w:pStyle w:val="a6"/>
        <w:numPr>
          <w:ilvl w:val="0"/>
          <w:numId w:val="1"/>
        </w:numPr>
        <w:tabs>
          <w:tab w:val="left" w:pos="1080"/>
        </w:tabs>
        <w:spacing w:before="120" w:beforeAutospacing="0" w:after="120" w:afterAutospacing="0"/>
        <w:ind w:left="0" w:firstLine="539"/>
        <w:jc w:val="both"/>
        <w:rPr>
          <w:sz w:val="28"/>
          <w:szCs w:val="28"/>
        </w:rPr>
      </w:pPr>
      <w:r>
        <w:rPr>
          <w:sz w:val="28"/>
          <w:szCs w:val="28"/>
        </w:rPr>
        <w:t xml:space="preserve">Актуальні проблеми соціального забезпечення внутрішньо переміщених осіб в Україні.   </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 xml:space="preserve">Правова протидія катуванню в Україні у контексті міжнародних стандартів. </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Проблема трудової дискримінації та шляхи її подолання.</w:t>
      </w:r>
    </w:p>
    <w:p w:rsidR="00044244" w:rsidRDefault="00044244" w:rsidP="00044244">
      <w:pPr>
        <w:pStyle w:val="a6"/>
        <w:numPr>
          <w:ilvl w:val="0"/>
          <w:numId w:val="1"/>
        </w:numPr>
        <w:tabs>
          <w:tab w:val="left" w:pos="1080"/>
        </w:tabs>
        <w:spacing w:before="120" w:beforeAutospacing="0" w:after="120" w:afterAutospacing="0"/>
        <w:ind w:left="0" w:firstLine="539"/>
        <w:jc w:val="both"/>
        <w:rPr>
          <w:color w:val="000000"/>
          <w:sz w:val="28"/>
          <w:szCs w:val="28"/>
        </w:rPr>
      </w:pPr>
      <w:r>
        <w:rPr>
          <w:color w:val="000000"/>
          <w:sz w:val="28"/>
          <w:szCs w:val="28"/>
        </w:rPr>
        <w:t>Право на повстання: питання доцільності конституційного закріплення.</w:t>
      </w:r>
    </w:p>
    <w:p w:rsidR="00044244" w:rsidRDefault="00044244" w:rsidP="00044244">
      <w:pPr>
        <w:numPr>
          <w:ilvl w:val="0"/>
          <w:numId w:val="1"/>
        </w:numPr>
        <w:tabs>
          <w:tab w:val="left" w:pos="1080"/>
        </w:tabs>
        <w:spacing w:before="120" w:after="120"/>
        <w:ind w:left="0" w:firstLine="539"/>
        <w:jc w:val="both"/>
        <w:rPr>
          <w:sz w:val="28"/>
          <w:szCs w:val="28"/>
        </w:rPr>
      </w:pPr>
      <w:r>
        <w:rPr>
          <w:sz w:val="28"/>
          <w:szCs w:val="28"/>
        </w:rPr>
        <w:t xml:space="preserve">Громадський контроль за діяльністю Національної поліції: законодавче регулювання і практика. </w:t>
      </w:r>
    </w:p>
    <w:p w:rsidR="00044244" w:rsidRDefault="00044244" w:rsidP="00044244">
      <w:pPr>
        <w:numPr>
          <w:ilvl w:val="0"/>
          <w:numId w:val="1"/>
        </w:numPr>
        <w:tabs>
          <w:tab w:val="left" w:pos="1080"/>
        </w:tabs>
        <w:spacing w:before="120" w:after="120"/>
        <w:ind w:left="0" w:firstLine="539"/>
        <w:jc w:val="both"/>
        <w:rPr>
          <w:sz w:val="28"/>
          <w:szCs w:val="28"/>
        </w:rPr>
      </w:pPr>
      <w:r>
        <w:rPr>
          <w:sz w:val="28"/>
          <w:szCs w:val="28"/>
        </w:rPr>
        <w:t>Мораторій на відчуження земельних ділянок сільськогосподарського призначення: переваги і недоліки.</w:t>
      </w:r>
    </w:p>
    <w:p w:rsidR="00044244" w:rsidRDefault="00044244" w:rsidP="00044244">
      <w:pPr>
        <w:numPr>
          <w:ilvl w:val="0"/>
          <w:numId w:val="1"/>
        </w:numPr>
        <w:tabs>
          <w:tab w:val="left" w:pos="1080"/>
        </w:tabs>
        <w:spacing w:before="120" w:after="120"/>
        <w:ind w:left="0" w:firstLine="539"/>
        <w:jc w:val="both"/>
        <w:rPr>
          <w:sz w:val="28"/>
          <w:szCs w:val="28"/>
        </w:rPr>
      </w:pPr>
      <w:r>
        <w:rPr>
          <w:sz w:val="28"/>
          <w:szCs w:val="28"/>
        </w:rPr>
        <w:t xml:space="preserve">Право націй і народів на самовизначення </w:t>
      </w:r>
      <w:proofErr w:type="spellStart"/>
      <w:r>
        <w:rPr>
          <w:sz w:val="28"/>
          <w:szCs w:val="28"/>
        </w:rPr>
        <w:t>vs</w:t>
      </w:r>
      <w:proofErr w:type="spellEnd"/>
      <w:r>
        <w:rPr>
          <w:sz w:val="28"/>
          <w:szCs w:val="28"/>
        </w:rPr>
        <w:t xml:space="preserve"> принцип територіальної цілісності держав: що має пріоритет?</w:t>
      </w:r>
    </w:p>
    <w:p w:rsidR="00044244" w:rsidRDefault="00044244" w:rsidP="00044244">
      <w:pPr>
        <w:numPr>
          <w:ilvl w:val="0"/>
          <w:numId w:val="1"/>
        </w:numPr>
        <w:tabs>
          <w:tab w:val="left" w:pos="1080"/>
        </w:tabs>
        <w:spacing w:before="120" w:after="120"/>
        <w:ind w:left="0" w:firstLine="539"/>
        <w:jc w:val="both"/>
        <w:rPr>
          <w:color w:val="000000"/>
          <w:sz w:val="28"/>
          <w:szCs w:val="28"/>
        </w:rPr>
      </w:pPr>
      <w:r>
        <w:rPr>
          <w:color w:val="000000"/>
          <w:sz w:val="28"/>
          <w:szCs w:val="28"/>
        </w:rPr>
        <w:t>Проблеми застосування норм гуманітарного права у сфері захисту цивільного населення в умовах збройного конфлікту в Україні.</w:t>
      </w:r>
    </w:p>
    <w:p w:rsidR="00044244" w:rsidRDefault="00044244" w:rsidP="00044244">
      <w:pPr>
        <w:numPr>
          <w:ilvl w:val="0"/>
          <w:numId w:val="1"/>
        </w:numPr>
        <w:tabs>
          <w:tab w:val="left" w:pos="1080"/>
        </w:tabs>
        <w:spacing w:before="120" w:after="120"/>
        <w:ind w:left="0" w:firstLine="539"/>
        <w:jc w:val="both"/>
        <w:rPr>
          <w:color w:val="000000"/>
          <w:sz w:val="28"/>
          <w:szCs w:val="28"/>
        </w:rPr>
      </w:pPr>
      <w:r>
        <w:rPr>
          <w:color w:val="000000"/>
          <w:sz w:val="28"/>
          <w:szCs w:val="28"/>
        </w:rPr>
        <w:t>Конституційне закріплення «адвокатської монополії»: плюс чи мінус конституційної реформи.</w:t>
      </w:r>
    </w:p>
    <w:p w:rsidR="00044244" w:rsidRDefault="00044244" w:rsidP="00044244">
      <w:pPr>
        <w:numPr>
          <w:ilvl w:val="0"/>
          <w:numId w:val="1"/>
        </w:numPr>
        <w:tabs>
          <w:tab w:val="left" w:pos="1080"/>
        </w:tabs>
        <w:spacing w:before="120" w:after="120"/>
        <w:ind w:left="0" w:firstLine="539"/>
        <w:jc w:val="both"/>
        <w:rPr>
          <w:color w:val="000000"/>
          <w:sz w:val="28"/>
          <w:szCs w:val="28"/>
        </w:rPr>
      </w:pPr>
      <w:r>
        <w:rPr>
          <w:color w:val="000000"/>
          <w:sz w:val="28"/>
          <w:szCs w:val="28"/>
        </w:rPr>
        <w:t xml:space="preserve">Господарський кодекс України: </w:t>
      </w:r>
      <w:r>
        <w:rPr>
          <w:color w:val="000000"/>
          <w:sz w:val="28"/>
          <w:szCs w:val="28"/>
          <w:lang w:val="ru-RU"/>
        </w:rPr>
        <w:t>«</w:t>
      </w:r>
      <w:r>
        <w:rPr>
          <w:color w:val="000000"/>
          <w:sz w:val="28"/>
          <w:szCs w:val="28"/>
        </w:rPr>
        <w:t>скасувати не можна залишити</w:t>
      </w:r>
      <w:r>
        <w:rPr>
          <w:color w:val="000000"/>
          <w:sz w:val="28"/>
          <w:szCs w:val="28"/>
          <w:lang w:val="ru-RU"/>
        </w:rPr>
        <w:t>»</w:t>
      </w:r>
      <w:r>
        <w:rPr>
          <w:color w:val="000000"/>
          <w:sz w:val="28"/>
          <w:szCs w:val="28"/>
        </w:rPr>
        <w:t>.</w:t>
      </w:r>
    </w:p>
    <w:p w:rsidR="00044244" w:rsidRDefault="00044244" w:rsidP="00044244">
      <w:pPr>
        <w:jc w:val="both"/>
        <w:rPr>
          <w:color w:val="000000"/>
          <w:sz w:val="28"/>
          <w:szCs w:val="28"/>
        </w:rPr>
      </w:pPr>
    </w:p>
    <w:p w:rsidR="00044244" w:rsidRDefault="00044244" w:rsidP="00044244">
      <w:pPr>
        <w:ind w:firstLine="540"/>
        <w:jc w:val="center"/>
        <w:rPr>
          <w:b/>
          <w:bCs/>
          <w:color w:val="000000"/>
          <w:sz w:val="28"/>
          <w:szCs w:val="28"/>
        </w:rPr>
      </w:pPr>
      <w:r>
        <w:rPr>
          <w:b/>
          <w:bCs/>
          <w:color w:val="000000"/>
          <w:sz w:val="28"/>
          <w:szCs w:val="28"/>
        </w:rPr>
        <w:t xml:space="preserve">Завдання на </w:t>
      </w:r>
      <w:proofErr w:type="spellStart"/>
      <w:r>
        <w:rPr>
          <w:b/>
          <w:bCs/>
          <w:color w:val="000000"/>
          <w:sz w:val="28"/>
          <w:szCs w:val="28"/>
        </w:rPr>
        <w:t>суперфінал</w:t>
      </w:r>
      <w:proofErr w:type="spellEnd"/>
    </w:p>
    <w:p w:rsidR="00044244" w:rsidRDefault="00044244" w:rsidP="00044244">
      <w:pPr>
        <w:tabs>
          <w:tab w:val="left" w:pos="1080"/>
        </w:tabs>
        <w:spacing w:before="120" w:after="120"/>
        <w:ind w:firstLine="539"/>
        <w:jc w:val="both"/>
        <w:rPr>
          <w:sz w:val="28"/>
          <w:szCs w:val="28"/>
        </w:rPr>
      </w:pPr>
      <w:r>
        <w:rPr>
          <w:sz w:val="28"/>
          <w:szCs w:val="28"/>
        </w:rPr>
        <w:t>1. Верховенство права і правова держава: питання співвідношення.</w:t>
      </w:r>
    </w:p>
    <w:p w:rsidR="00044244" w:rsidRDefault="00044244" w:rsidP="00044244">
      <w:pPr>
        <w:pStyle w:val="a6"/>
        <w:tabs>
          <w:tab w:val="left" w:pos="1080"/>
        </w:tabs>
        <w:spacing w:before="120" w:beforeAutospacing="0" w:after="120" w:afterAutospacing="0"/>
        <w:ind w:firstLine="539"/>
        <w:jc w:val="both"/>
        <w:rPr>
          <w:color w:val="000000"/>
          <w:sz w:val="28"/>
          <w:szCs w:val="28"/>
        </w:rPr>
      </w:pPr>
      <w:r>
        <w:rPr>
          <w:color w:val="000000"/>
          <w:sz w:val="28"/>
          <w:szCs w:val="28"/>
        </w:rPr>
        <w:t xml:space="preserve">2. Європейський Суд з прав людини: найвища судова інстанція чи незалежний зовнішній контроль над державою?  </w:t>
      </w:r>
    </w:p>
    <w:p w:rsidR="00044244" w:rsidRDefault="00044244" w:rsidP="00044244">
      <w:pPr>
        <w:tabs>
          <w:tab w:val="left" w:pos="1080"/>
        </w:tabs>
        <w:spacing w:before="120" w:after="120"/>
        <w:ind w:firstLine="539"/>
        <w:jc w:val="both"/>
        <w:rPr>
          <w:color w:val="000000"/>
          <w:sz w:val="28"/>
          <w:szCs w:val="28"/>
        </w:rPr>
      </w:pPr>
      <w:r>
        <w:rPr>
          <w:sz w:val="28"/>
          <w:szCs w:val="28"/>
        </w:rPr>
        <w:t>3. Судова реформа 2016 року: переваги і недоліки.</w:t>
      </w:r>
    </w:p>
    <w:p w:rsidR="00044244" w:rsidRDefault="00044244" w:rsidP="00044244">
      <w:pPr>
        <w:tabs>
          <w:tab w:val="left" w:pos="1080"/>
        </w:tabs>
        <w:spacing w:before="120" w:after="120"/>
        <w:ind w:firstLine="539"/>
        <w:jc w:val="both"/>
        <w:rPr>
          <w:color w:val="000000"/>
          <w:sz w:val="28"/>
          <w:szCs w:val="28"/>
        </w:rPr>
      </w:pPr>
      <w:r>
        <w:rPr>
          <w:sz w:val="28"/>
          <w:szCs w:val="28"/>
        </w:rPr>
        <w:t>4. Проблеми кримінальної відповідальності і покарання неповнолітніх в Україні.</w:t>
      </w:r>
    </w:p>
    <w:p w:rsidR="00044244" w:rsidRDefault="00044244" w:rsidP="00044244">
      <w:pPr>
        <w:jc w:val="both"/>
        <w:rPr>
          <w:color w:val="000000"/>
          <w:sz w:val="28"/>
          <w:szCs w:val="28"/>
        </w:rPr>
      </w:pPr>
    </w:p>
    <w:p w:rsidR="00044244" w:rsidRDefault="00044244" w:rsidP="00044244">
      <w:pPr>
        <w:tabs>
          <w:tab w:val="left" w:pos="8647"/>
        </w:tabs>
        <w:ind w:left="4253"/>
        <w:jc w:val="right"/>
        <w:rPr>
          <w:sz w:val="28"/>
          <w:szCs w:val="28"/>
          <w:u w:val="single"/>
        </w:rPr>
      </w:pPr>
      <w:r>
        <w:rPr>
          <w:sz w:val="28"/>
          <w:szCs w:val="28"/>
          <w:u w:val="single"/>
        </w:rPr>
        <w:lastRenderedPageBreak/>
        <w:t xml:space="preserve">  </w:t>
      </w:r>
    </w:p>
    <w:p w:rsidR="00044244" w:rsidRDefault="00044244" w:rsidP="00044244">
      <w:pPr>
        <w:jc w:val="center"/>
        <w:rPr>
          <w:b/>
          <w:bCs/>
          <w:sz w:val="28"/>
          <w:szCs w:val="28"/>
        </w:rPr>
      </w:pPr>
    </w:p>
    <w:p w:rsidR="00044244" w:rsidRDefault="00044244" w:rsidP="00044244">
      <w:pPr>
        <w:jc w:val="center"/>
        <w:rPr>
          <w:b/>
          <w:bCs/>
          <w:sz w:val="28"/>
          <w:szCs w:val="28"/>
        </w:rPr>
      </w:pPr>
      <w:r>
        <w:rPr>
          <w:b/>
          <w:bCs/>
          <w:sz w:val="28"/>
          <w:szCs w:val="28"/>
        </w:rPr>
        <w:t>ПРАВИЛА</w:t>
      </w:r>
    </w:p>
    <w:p w:rsidR="00044244" w:rsidRDefault="00044244" w:rsidP="00044244">
      <w:pPr>
        <w:jc w:val="center"/>
        <w:rPr>
          <w:sz w:val="28"/>
          <w:szCs w:val="28"/>
        </w:rPr>
      </w:pPr>
      <w:r>
        <w:rPr>
          <w:sz w:val="28"/>
          <w:szCs w:val="28"/>
        </w:rPr>
        <w:t>проведення Всеукраїнського турніру юних правознавців</w:t>
      </w:r>
    </w:p>
    <w:p w:rsidR="00044244" w:rsidRDefault="00044244" w:rsidP="00044244"/>
    <w:p w:rsidR="00044244" w:rsidRDefault="00044244" w:rsidP="00044244">
      <w:pPr>
        <w:ind w:firstLine="709"/>
        <w:jc w:val="both"/>
        <w:rPr>
          <w:sz w:val="28"/>
          <w:szCs w:val="28"/>
        </w:rPr>
      </w:pPr>
      <w:r>
        <w:rPr>
          <w:sz w:val="28"/>
          <w:szCs w:val="28"/>
        </w:rPr>
        <w:t>І. Загальні положення</w:t>
      </w:r>
    </w:p>
    <w:p w:rsidR="00044244" w:rsidRDefault="00044244" w:rsidP="00044244">
      <w:pPr>
        <w:ind w:firstLine="709"/>
        <w:jc w:val="both"/>
        <w:rPr>
          <w:sz w:val="28"/>
          <w:szCs w:val="28"/>
        </w:rPr>
      </w:pPr>
      <w:r>
        <w:rPr>
          <w:sz w:val="28"/>
          <w:szCs w:val="28"/>
        </w:rPr>
        <w:t>1.1. Ці Правила встановлюють порядок організації та проведення Всеукраїнського турніру юних правознавців (далі – турнір).</w:t>
      </w:r>
    </w:p>
    <w:p w:rsidR="00044244" w:rsidRDefault="00044244" w:rsidP="00044244">
      <w:pPr>
        <w:ind w:firstLine="709"/>
        <w:jc w:val="both"/>
        <w:rPr>
          <w:sz w:val="28"/>
          <w:szCs w:val="28"/>
        </w:rPr>
      </w:pPr>
      <w:r>
        <w:rPr>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rsidR="00044244" w:rsidRDefault="00044244" w:rsidP="00044244">
      <w:pPr>
        <w:ind w:firstLine="709"/>
        <w:jc w:val="both"/>
        <w:rPr>
          <w:sz w:val="28"/>
          <w:szCs w:val="28"/>
        </w:rPr>
      </w:pPr>
      <w:r>
        <w:rPr>
          <w:sz w:val="28"/>
          <w:szCs w:val="28"/>
        </w:rPr>
        <w:t>Основним завданням турніру є популяризація правових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аспірантів, студентів вищих навчальних закладів до роботи із обдарованою молоддю.</w:t>
      </w:r>
    </w:p>
    <w:p w:rsidR="00044244" w:rsidRDefault="00044244" w:rsidP="00044244">
      <w:pPr>
        <w:ind w:firstLine="709"/>
        <w:jc w:val="both"/>
        <w:rPr>
          <w:sz w:val="28"/>
          <w:szCs w:val="28"/>
        </w:rPr>
      </w:pPr>
      <w:r>
        <w:rPr>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044244" w:rsidRDefault="00044244" w:rsidP="00044244">
      <w:pPr>
        <w:ind w:firstLine="709"/>
        <w:jc w:val="both"/>
        <w:rPr>
          <w:sz w:val="28"/>
          <w:szCs w:val="28"/>
        </w:rPr>
      </w:pPr>
      <w:r>
        <w:rPr>
          <w:sz w:val="28"/>
          <w:szCs w:val="28"/>
        </w:rPr>
        <w:t>У разі неврегульованості певних питань, пов’язаних із організацією турніру, Положенням та цими Правилами, рішення з таких питань приймаються організаційним комітетом відповідного етапу турніру.</w:t>
      </w:r>
    </w:p>
    <w:p w:rsidR="00044244" w:rsidRDefault="00044244" w:rsidP="00044244">
      <w:pPr>
        <w:ind w:firstLine="709"/>
        <w:jc w:val="both"/>
        <w:rPr>
          <w:sz w:val="28"/>
          <w:szCs w:val="28"/>
        </w:rPr>
      </w:pPr>
      <w:r>
        <w:rPr>
          <w:sz w:val="28"/>
          <w:szCs w:val="28"/>
        </w:rPr>
        <w:t>1.4. Керівником турніру є Міністерство освіти і науки України.</w:t>
      </w:r>
    </w:p>
    <w:p w:rsidR="00044244" w:rsidRDefault="00044244" w:rsidP="00044244">
      <w:pPr>
        <w:ind w:firstLine="709"/>
        <w:jc w:val="both"/>
        <w:rPr>
          <w:sz w:val="28"/>
          <w:szCs w:val="28"/>
        </w:rPr>
      </w:pPr>
      <w:r>
        <w:rPr>
          <w:sz w:val="28"/>
          <w:szCs w:val="28"/>
        </w:rPr>
        <w:t>Безпосередня організація фінального етапу турніру покладається на органи управління освітою, що визначаються кожного року наказом Міністерства освіти і науки України.</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rPr>
        <w:t>ІІ. Проведення турніру</w:t>
      </w:r>
    </w:p>
    <w:p w:rsidR="00044244" w:rsidRDefault="00044244" w:rsidP="00044244">
      <w:pPr>
        <w:ind w:firstLine="709"/>
        <w:jc w:val="both"/>
        <w:rPr>
          <w:sz w:val="28"/>
          <w:szCs w:val="28"/>
        </w:rPr>
      </w:pPr>
      <w:r>
        <w:rPr>
          <w:sz w:val="28"/>
          <w:szCs w:val="28"/>
        </w:rPr>
        <w:t>2.1. Турнір проводиться у 2 етапи:</w:t>
      </w:r>
    </w:p>
    <w:p w:rsidR="00044244" w:rsidRDefault="00044244" w:rsidP="00044244">
      <w:pPr>
        <w:ind w:firstLine="709"/>
        <w:jc w:val="both"/>
        <w:rPr>
          <w:sz w:val="28"/>
          <w:szCs w:val="28"/>
        </w:rPr>
      </w:pPr>
      <w:r>
        <w:rPr>
          <w:sz w:val="28"/>
          <w:szCs w:val="28"/>
        </w:rPr>
        <w:t>І етап – районний (міський) та/або обласний (за необхідності);</w:t>
      </w:r>
      <w:r>
        <w:rPr>
          <w:color w:val="FF0000"/>
          <w:sz w:val="28"/>
          <w:szCs w:val="28"/>
        </w:rPr>
        <w:t xml:space="preserve"> </w:t>
      </w:r>
    </w:p>
    <w:p w:rsidR="00044244" w:rsidRDefault="00044244" w:rsidP="00044244">
      <w:pPr>
        <w:ind w:firstLine="709"/>
        <w:jc w:val="both"/>
        <w:rPr>
          <w:sz w:val="28"/>
          <w:szCs w:val="28"/>
        </w:rPr>
      </w:pPr>
      <w:r>
        <w:rPr>
          <w:sz w:val="28"/>
          <w:szCs w:val="28"/>
        </w:rPr>
        <w:t>ІІ етап – фінальний.</w:t>
      </w:r>
    </w:p>
    <w:p w:rsidR="00044244" w:rsidRDefault="00044244" w:rsidP="00044244">
      <w:pPr>
        <w:ind w:firstLine="709"/>
        <w:jc w:val="both"/>
        <w:rPr>
          <w:sz w:val="28"/>
          <w:szCs w:val="28"/>
        </w:rPr>
      </w:pPr>
      <w:r>
        <w:rPr>
          <w:sz w:val="28"/>
          <w:szCs w:val="28"/>
        </w:rPr>
        <w:t>2.2. І етап турніру</w:t>
      </w:r>
    </w:p>
    <w:p w:rsidR="00044244" w:rsidRDefault="00044244" w:rsidP="00044244">
      <w:pPr>
        <w:ind w:firstLine="709"/>
        <w:jc w:val="both"/>
        <w:rPr>
          <w:sz w:val="28"/>
          <w:szCs w:val="28"/>
        </w:rPr>
      </w:pPr>
      <w:r>
        <w:rPr>
          <w:sz w:val="28"/>
          <w:szCs w:val="28"/>
        </w:rPr>
        <w:t xml:space="preserve">І етап турніру може проводитися у вересні кожного року в порядку, що встановлюється управліннями освіти і науки обласних, Київської міської державних адміністрацій. </w:t>
      </w:r>
    </w:p>
    <w:p w:rsidR="00044244" w:rsidRDefault="00044244" w:rsidP="00044244">
      <w:pPr>
        <w:ind w:firstLine="709"/>
        <w:jc w:val="both"/>
        <w:rPr>
          <w:sz w:val="28"/>
          <w:szCs w:val="28"/>
        </w:rPr>
      </w:pPr>
      <w:r>
        <w:rPr>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044244" w:rsidRDefault="00044244" w:rsidP="00044244">
      <w:pPr>
        <w:ind w:firstLine="709"/>
        <w:jc w:val="both"/>
        <w:rPr>
          <w:sz w:val="28"/>
          <w:szCs w:val="28"/>
        </w:rPr>
      </w:pPr>
      <w:r>
        <w:rPr>
          <w:sz w:val="28"/>
          <w:szCs w:val="28"/>
        </w:rPr>
        <w:t>2.3. ІІ етап турніру</w:t>
      </w:r>
    </w:p>
    <w:p w:rsidR="00044244" w:rsidRDefault="00044244" w:rsidP="00044244">
      <w:pPr>
        <w:ind w:firstLine="709"/>
        <w:jc w:val="both"/>
        <w:rPr>
          <w:sz w:val="28"/>
          <w:szCs w:val="28"/>
        </w:rPr>
      </w:pPr>
      <w:r>
        <w:rPr>
          <w:sz w:val="28"/>
          <w:szCs w:val="28"/>
        </w:rPr>
        <w:lastRenderedPageBreak/>
        <w:t>2.3.1. ІІ етап турніру проводиться кожного навчального року у строки, що встановлюються Міністерством освіти і науки України.</w:t>
      </w:r>
    </w:p>
    <w:p w:rsidR="00044244" w:rsidRDefault="00044244" w:rsidP="00044244">
      <w:pPr>
        <w:ind w:firstLine="709"/>
        <w:jc w:val="both"/>
        <w:rPr>
          <w:sz w:val="28"/>
          <w:szCs w:val="28"/>
        </w:rPr>
      </w:pPr>
      <w:r>
        <w:rPr>
          <w:sz w:val="28"/>
          <w:szCs w:val="28"/>
        </w:rPr>
        <w:t>2.3.2. Персональний склад оргкомітету та журі ІІ етапу турніру затверджується Мініс</w:t>
      </w:r>
      <w:r w:rsidR="00C17452">
        <w:rPr>
          <w:sz w:val="28"/>
          <w:szCs w:val="28"/>
        </w:rPr>
        <w:t>терством освіти і науки України.</w:t>
      </w:r>
    </w:p>
    <w:p w:rsidR="00044244" w:rsidRDefault="00044244" w:rsidP="00044244">
      <w:pPr>
        <w:ind w:firstLine="709"/>
        <w:jc w:val="both"/>
        <w:rPr>
          <w:sz w:val="28"/>
          <w:szCs w:val="28"/>
        </w:rPr>
      </w:pPr>
      <w:r>
        <w:rPr>
          <w:sz w:val="28"/>
          <w:szCs w:val="28"/>
        </w:rPr>
        <w:t>ІІІ. Завдання турніру</w:t>
      </w:r>
    </w:p>
    <w:p w:rsidR="00044244" w:rsidRDefault="00044244" w:rsidP="00044244">
      <w:pPr>
        <w:ind w:firstLine="709"/>
        <w:jc w:val="both"/>
        <w:rPr>
          <w:sz w:val="28"/>
          <w:szCs w:val="28"/>
        </w:rPr>
      </w:pPr>
      <w:r>
        <w:rPr>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окремим фахівцями у відповідній галузі знань.</w:t>
      </w:r>
    </w:p>
    <w:p w:rsidR="00044244" w:rsidRDefault="00044244" w:rsidP="00044244">
      <w:pPr>
        <w:ind w:firstLine="709"/>
        <w:jc w:val="both"/>
        <w:rPr>
          <w:sz w:val="28"/>
          <w:szCs w:val="28"/>
        </w:rPr>
      </w:pPr>
      <w:r>
        <w:rPr>
          <w:sz w:val="28"/>
          <w:szCs w:val="28"/>
        </w:rPr>
        <w:t>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044244" w:rsidRDefault="00044244" w:rsidP="00044244">
      <w:pPr>
        <w:ind w:firstLine="709"/>
        <w:jc w:val="both"/>
        <w:rPr>
          <w:sz w:val="28"/>
          <w:szCs w:val="28"/>
        </w:rPr>
      </w:pPr>
      <w:r>
        <w:rPr>
          <w:sz w:val="28"/>
          <w:szCs w:val="28"/>
        </w:rPr>
        <w:t>3.3. Міністерство освіти і науки України до 15 серпня поточного року надсилає управлінням освіти і науки обласних, Київської міської державних адміністрацій розроблені завдання, та водночас оприлюднює їх на своєму офіційному веб-сайті.</w:t>
      </w:r>
    </w:p>
    <w:p w:rsidR="00044244" w:rsidRDefault="00044244" w:rsidP="00044244">
      <w:pPr>
        <w:ind w:firstLine="709"/>
        <w:jc w:val="both"/>
        <w:rPr>
          <w:sz w:val="28"/>
          <w:szCs w:val="28"/>
        </w:rPr>
      </w:pPr>
      <w:r>
        <w:rPr>
          <w:sz w:val="28"/>
          <w:szCs w:val="28"/>
        </w:rPr>
        <w:t>3.4. Завдання, розроблені Міністерством освіти і науки України, використовуються на І та ІІ етапах турніру. 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044244" w:rsidRDefault="00044244" w:rsidP="00044244">
      <w:pPr>
        <w:ind w:firstLine="709"/>
        <w:jc w:val="both"/>
        <w:rPr>
          <w:sz w:val="28"/>
          <w:szCs w:val="28"/>
        </w:rPr>
      </w:pPr>
      <w:r>
        <w:rPr>
          <w:sz w:val="28"/>
          <w:szCs w:val="28"/>
        </w:rPr>
        <w:t>3.5. Завдання фінального раунду ІІ етапу турніру можуть повідомлятися заздалегідь, або оголошуватися безпосередньо перед цим раундом, але не пізніше, ніж перед початком півфінальних боїв ІІ етапу турніру.</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lang w:val="en-US"/>
        </w:rPr>
        <w:t>IV</w:t>
      </w:r>
      <w:r>
        <w:rPr>
          <w:sz w:val="28"/>
          <w:szCs w:val="28"/>
        </w:rPr>
        <w:t>. Учасники учнівських турнірів</w:t>
      </w:r>
    </w:p>
    <w:p w:rsidR="00044244" w:rsidRDefault="00044244" w:rsidP="00044244">
      <w:pPr>
        <w:ind w:firstLine="709"/>
        <w:jc w:val="both"/>
        <w:rPr>
          <w:sz w:val="28"/>
          <w:szCs w:val="28"/>
        </w:rPr>
      </w:pPr>
      <w:r>
        <w:rPr>
          <w:sz w:val="28"/>
          <w:szCs w:val="28"/>
        </w:rPr>
        <w:t>4.1. В турнірі беруть участь команди, що формуються із учнів 8-11 класів загальноосвітніх навчальних закладів, а також відповідних курсів професійно-технічних навчальних закладів.</w:t>
      </w:r>
    </w:p>
    <w:p w:rsidR="00044244" w:rsidRDefault="00044244" w:rsidP="00044244">
      <w:pPr>
        <w:ind w:firstLine="709"/>
        <w:jc w:val="both"/>
        <w:rPr>
          <w:sz w:val="28"/>
          <w:szCs w:val="28"/>
        </w:rPr>
      </w:pPr>
      <w:r>
        <w:rPr>
          <w:sz w:val="28"/>
          <w:szCs w:val="28"/>
        </w:rPr>
        <w:t>До складу команди входять від 3 до 5 учасників. Команду очолює капітан, який є офіційним представником команди під час змагань.</w:t>
      </w:r>
    </w:p>
    <w:p w:rsidR="00044244" w:rsidRDefault="00044244" w:rsidP="00044244">
      <w:pPr>
        <w:ind w:firstLine="709"/>
        <w:jc w:val="both"/>
        <w:rPr>
          <w:sz w:val="28"/>
          <w:szCs w:val="28"/>
        </w:rPr>
      </w:pPr>
      <w:r>
        <w:rPr>
          <w:sz w:val="28"/>
          <w:szCs w:val="28"/>
        </w:rPr>
        <w:t>Учень може входити до складу лише однієї команди, яка бере участь у відповідному етапі турніру.</w:t>
      </w:r>
    </w:p>
    <w:p w:rsidR="00044244" w:rsidRDefault="00044244" w:rsidP="00044244">
      <w:pPr>
        <w:ind w:firstLine="709"/>
        <w:jc w:val="both"/>
        <w:rPr>
          <w:sz w:val="28"/>
          <w:szCs w:val="28"/>
        </w:rPr>
      </w:pPr>
      <w:r>
        <w:rPr>
          <w:sz w:val="28"/>
          <w:szCs w:val="28"/>
        </w:rPr>
        <w:t>4.2. Порядок формування команд, що братимуть участь у І етапі турніру, встановлюються місцевими органами управління освітою.</w:t>
      </w:r>
    </w:p>
    <w:p w:rsidR="00044244" w:rsidRDefault="00044244" w:rsidP="00044244">
      <w:pPr>
        <w:ind w:firstLine="709"/>
        <w:jc w:val="both"/>
        <w:rPr>
          <w:sz w:val="28"/>
          <w:szCs w:val="28"/>
        </w:rPr>
      </w:pPr>
      <w:r>
        <w:rPr>
          <w:sz w:val="28"/>
          <w:szCs w:val="28"/>
        </w:rPr>
        <w:t xml:space="preserve">4.3. У ІІ етапі турніру беруть участь команди навчальних закладів та збірні команди адміністративно-територіальних одиниць (міст, районів, </w:t>
      </w:r>
      <w:proofErr w:type="spellStart"/>
      <w:r>
        <w:rPr>
          <w:sz w:val="28"/>
          <w:szCs w:val="28"/>
        </w:rPr>
        <w:t>районів</w:t>
      </w:r>
      <w:proofErr w:type="spellEnd"/>
      <w:r>
        <w:rPr>
          <w:sz w:val="28"/>
          <w:szCs w:val="28"/>
        </w:rPr>
        <w:t xml:space="preserve">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044244" w:rsidRDefault="00044244" w:rsidP="00044244">
      <w:pPr>
        <w:ind w:firstLine="709"/>
        <w:jc w:val="both"/>
        <w:rPr>
          <w:sz w:val="28"/>
          <w:szCs w:val="28"/>
        </w:rPr>
      </w:pPr>
      <w:r>
        <w:rPr>
          <w:sz w:val="28"/>
          <w:szCs w:val="28"/>
        </w:rPr>
        <w:t>Під час формування збірних команд ураховуються результати І етапу турніру, якщо він проводився.</w:t>
      </w:r>
    </w:p>
    <w:p w:rsidR="00044244" w:rsidRDefault="00044244" w:rsidP="00044244">
      <w:pPr>
        <w:ind w:firstLine="709"/>
        <w:jc w:val="both"/>
        <w:rPr>
          <w:sz w:val="28"/>
          <w:szCs w:val="28"/>
        </w:rPr>
      </w:pPr>
      <w:r>
        <w:rPr>
          <w:sz w:val="28"/>
          <w:szCs w:val="28"/>
        </w:rPr>
        <w:t>Формування та надсилання заявок на участь у ІІ етапі турніру здійснюють:</w:t>
      </w:r>
    </w:p>
    <w:p w:rsidR="00044244" w:rsidRDefault="00044244" w:rsidP="00044244">
      <w:pPr>
        <w:ind w:firstLine="709"/>
        <w:jc w:val="both"/>
        <w:rPr>
          <w:sz w:val="28"/>
          <w:szCs w:val="28"/>
        </w:rPr>
      </w:pPr>
      <w:r>
        <w:rPr>
          <w:sz w:val="28"/>
          <w:szCs w:val="28"/>
        </w:rPr>
        <w:t>навчальні заклади – щодо команд навчальних закладів;</w:t>
      </w:r>
    </w:p>
    <w:p w:rsidR="00044244" w:rsidRDefault="00044244" w:rsidP="00044244">
      <w:pPr>
        <w:ind w:firstLine="709"/>
        <w:jc w:val="both"/>
        <w:rPr>
          <w:sz w:val="28"/>
          <w:szCs w:val="28"/>
        </w:rPr>
      </w:pPr>
      <w:r>
        <w:rPr>
          <w:sz w:val="28"/>
          <w:szCs w:val="28"/>
        </w:rPr>
        <w:t>місцеві органи управління освітою – щодо збірних команд адміністративно-територіальних одиниць.</w:t>
      </w:r>
    </w:p>
    <w:p w:rsidR="00044244" w:rsidRDefault="00044244" w:rsidP="00044244">
      <w:pPr>
        <w:ind w:firstLine="709"/>
        <w:jc w:val="both"/>
        <w:rPr>
          <w:sz w:val="28"/>
          <w:szCs w:val="28"/>
        </w:rPr>
      </w:pPr>
      <w:r>
        <w:rPr>
          <w:sz w:val="28"/>
          <w:szCs w:val="28"/>
        </w:rPr>
        <w:lastRenderedPageBreak/>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rsidR="00044244" w:rsidRDefault="00044244" w:rsidP="00044244">
      <w:pPr>
        <w:ind w:firstLine="709"/>
        <w:jc w:val="both"/>
        <w:rPr>
          <w:sz w:val="28"/>
          <w:szCs w:val="28"/>
        </w:rPr>
      </w:pPr>
      <w:r>
        <w:rPr>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lang w:val="en-US"/>
        </w:rPr>
        <w:t>V</w:t>
      </w:r>
      <w:r>
        <w:rPr>
          <w:sz w:val="28"/>
          <w:szCs w:val="28"/>
        </w:rPr>
        <w:t>. Організація проведення турніру</w:t>
      </w:r>
    </w:p>
    <w:p w:rsidR="00044244" w:rsidRDefault="00044244" w:rsidP="00044244">
      <w:pPr>
        <w:ind w:firstLine="709"/>
        <w:jc w:val="both"/>
        <w:rPr>
          <w:sz w:val="28"/>
          <w:szCs w:val="28"/>
        </w:rPr>
      </w:pPr>
      <w:r>
        <w:rPr>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044244" w:rsidRDefault="00044244" w:rsidP="00044244">
      <w:pPr>
        <w:ind w:firstLine="709"/>
        <w:jc w:val="both"/>
        <w:rPr>
          <w:sz w:val="28"/>
          <w:szCs w:val="28"/>
        </w:rPr>
      </w:pPr>
      <w:r>
        <w:rPr>
          <w:sz w:val="28"/>
          <w:szCs w:val="28"/>
        </w:rPr>
        <w:t>5.2. В рамках турніру проводяться:</w:t>
      </w:r>
    </w:p>
    <w:p w:rsidR="00044244" w:rsidRDefault="00044244" w:rsidP="00044244">
      <w:pPr>
        <w:ind w:firstLine="709"/>
        <w:jc w:val="both"/>
        <w:rPr>
          <w:sz w:val="28"/>
          <w:szCs w:val="28"/>
        </w:rPr>
      </w:pPr>
      <w:r>
        <w:rPr>
          <w:sz w:val="28"/>
          <w:szCs w:val="28"/>
        </w:rPr>
        <w:t>презентація команд (за необхідності);</w:t>
      </w:r>
    </w:p>
    <w:p w:rsidR="00044244" w:rsidRDefault="00044244" w:rsidP="00044244">
      <w:pPr>
        <w:ind w:firstLine="709"/>
        <w:jc w:val="both"/>
        <w:rPr>
          <w:sz w:val="28"/>
          <w:szCs w:val="28"/>
        </w:rPr>
      </w:pPr>
      <w:r>
        <w:rPr>
          <w:sz w:val="28"/>
          <w:szCs w:val="28"/>
        </w:rPr>
        <w:t>чотири відбіркових бої;</w:t>
      </w:r>
    </w:p>
    <w:p w:rsidR="00044244" w:rsidRDefault="00044244" w:rsidP="00044244">
      <w:pPr>
        <w:ind w:firstLine="709"/>
        <w:jc w:val="both"/>
        <w:rPr>
          <w:sz w:val="28"/>
          <w:szCs w:val="28"/>
        </w:rPr>
      </w:pPr>
      <w:r>
        <w:rPr>
          <w:sz w:val="28"/>
          <w:szCs w:val="28"/>
        </w:rPr>
        <w:t>півфінальні бої;</w:t>
      </w:r>
    </w:p>
    <w:p w:rsidR="00044244" w:rsidRDefault="00044244" w:rsidP="00044244">
      <w:pPr>
        <w:ind w:firstLine="709"/>
        <w:jc w:val="both"/>
        <w:rPr>
          <w:sz w:val="28"/>
          <w:szCs w:val="28"/>
        </w:rPr>
      </w:pPr>
      <w:r>
        <w:rPr>
          <w:sz w:val="28"/>
          <w:szCs w:val="28"/>
        </w:rPr>
        <w:t>фінальний бій.</w:t>
      </w:r>
    </w:p>
    <w:p w:rsidR="00044244" w:rsidRDefault="00044244" w:rsidP="00044244">
      <w:pPr>
        <w:ind w:firstLine="709"/>
        <w:jc w:val="both"/>
        <w:rPr>
          <w:sz w:val="28"/>
          <w:szCs w:val="28"/>
        </w:rPr>
      </w:pPr>
      <w:r>
        <w:rPr>
          <w:sz w:val="28"/>
          <w:szCs w:val="28"/>
        </w:rPr>
        <w:t>5.3. Турнір може включати презентацію команд. У разі проведення презентації команд вона оцінюється в порядку, встановленому цими Правилами.</w:t>
      </w:r>
    </w:p>
    <w:p w:rsidR="00044244" w:rsidRDefault="00044244" w:rsidP="00044244">
      <w:pPr>
        <w:ind w:firstLine="709"/>
        <w:jc w:val="both"/>
        <w:rPr>
          <w:sz w:val="28"/>
          <w:szCs w:val="28"/>
        </w:rPr>
      </w:pPr>
      <w:r>
        <w:rPr>
          <w:sz w:val="28"/>
          <w:szCs w:val="28"/>
        </w:rPr>
        <w:t>Про включення до програми турніру презентації команд повідомляється не пізніше як за місяць до його початку.</w:t>
      </w:r>
    </w:p>
    <w:p w:rsidR="00044244" w:rsidRDefault="00044244" w:rsidP="00044244">
      <w:pPr>
        <w:ind w:firstLine="709"/>
        <w:jc w:val="both"/>
        <w:rPr>
          <w:sz w:val="28"/>
          <w:szCs w:val="28"/>
        </w:rPr>
      </w:pPr>
      <w:r>
        <w:rPr>
          <w:sz w:val="28"/>
          <w:szCs w:val="28"/>
        </w:rPr>
        <w:t>5.4.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044244" w:rsidRDefault="00044244" w:rsidP="00044244">
      <w:pPr>
        <w:ind w:firstLine="709"/>
        <w:jc w:val="both"/>
        <w:rPr>
          <w:sz w:val="28"/>
          <w:szCs w:val="28"/>
        </w:rPr>
      </w:pPr>
      <w:r>
        <w:rPr>
          <w:sz w:val="28"/>
          <w:szCs w:val="28"/>
        </w:rPr>
        <w:t>5.5. За наслідками відбіркових боїв визначаються команди, які братимуть участь у півфінальних боях.</w:t>
      </w:r>
    </w:p>
    <w:p w:rsidR="00044244" w:rsidRDefault="00044244" w:rsidP="00044244">
      <w:pPr>
        <w:ind w:firstLine="709"/>
        <w:jc w:val="both"/>
        <w:rPr>
          <w:sz w:val="28"/>
          <w:szCs w:val="28"/>
        </w:rPr>
      </w:pPr>
      <w:r>
        <w:rPr>
          <w:sz w:val="28"/>
          <w:szCs w:val="28"/>
        </w:rPr>
        <w:t>До участі у півфінальному бою допускається не більше половини від загальної кількості команд, але не менше 6 команд.</w:t>
      </w:r>
    </w:p>
    <w:p w:rsidR="00F4083C" w:rsidRDefault="00F4083C" w:rsidP="00044244">
      <w:pPr>
        <w:ind w:firstLine="709"/>
        <w:jc w:val="both"/>
        <w:rPr>
          <w:sz w:val="28"/>
          <w:szCs w:val="28"/>
        </w:rPr>
      </w:pPr>
      <w:r w:rsidRPr="00F4083C">
        <w:rPr>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w:t>
      </w:r>
    </w:p>
    <w:p w:rsidR="00044244" w:rsidRDefault="00044244" w:rsidP="00044244">
      <w:pPr>
        <w:ind w:firstLine="709"/>
        <w:jc w:val="both"/>
        <w:rPr>
          <w:sz w:val="28"/>
          <w:szCs w:val="28"/>
        </w:rPr>
      </w:pPr>
      <w:r>
        <w:rPr>
          <w:sz w:val="28"/>
          <w:szCs w:val="28"/>
        </w:rPr>
        <w:t>Для проведення півфінальних боїв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півфінальних боях команди беруть участь у групах, склад яких визначається відповідно до Схеми розподілу команд за групами у півфінальних боях (додаток 3).</w:t>
      </w:r>
    </w:p>
    <w:p w:rsidR="00044244" w:rsidRDefault="00044244" w:rsidP="00044244">
      <w:pPr>
        <w:ind w:firstLine="709"/>
        <w:jc w:val="both"/>
        <w:rPr>
          <w:sz w:val="28"/>
          <w:szCs w:val="28"/>
        </w:rPr>
      </w:pPr>
      <w:r>
        <w:rPr>
          <w:sz w:val="28"/>
          <w:szCs w:val="28"/>
        </w:rPr>
        <w:t>5.6. У фінальному бою беруть відповідно до рішення журі участь 3 або 4 команди, що мають найбільшу кількість балів за наслідками півфінальних боїв.</w:t>
      </w:r>
    </w:p>
    <w:p w:rsidR="00F4083C" w:rsidRDefault="00F4083C" w:rsidP="00F4083C">
      <w:pPr>
        <w:ind w:firstLine="709"/>
        <w:jc w:val="both"/>
        <w:rPr>
          <w:sz w:val="28"/>
          <w:szCs w:val="28"/>
        </w:rPr>
      </w:pPr>
      <w:r w:rsidRPr="00F4083C">
        <w:rPr>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w:t>
      </w:r>
    </w:p>
    <w:p w:rsidR="00F4083C" w:rsidRDefault="00F4083C" w:rsidP="00F4083C">
      <w:pPr>
        <w:ind w:firstLine="709"/>
        <w:jc w:val="both"/>
        <w:rPr>
          <w:sz w:val="28"/>
          <w:szCs w:val="28"/>
        </w:rPr>
      </w:pP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lang w:val="en-US"/>
        </w:rPr>
        <w:lastRenderedPageBreak/>
        <w:t>VI</w:t>
      </w:r>
      <w:r>
        <w:rPr>
          <w:sz w:val="28"/>
          <w:szCs w:val="28"/>
        </w:rPr>
        <w:t>. Правила проведення бою</w:t>
      </w:r>
    </w:p>
    <w:p w:rsidR="00044244" w:rsidRDefault="00044244" w:rsidP="00044244">
      <w:pPr>
        <w:ind w:firstLine="709"/>
        <w:jc w:val="both"/>
        <w:rPr>
          <w:sz w:val="28"/>
          <w:szCs w:val="28"/>
        </w:rPr>
      </w:pPr>
      <w:r>
        <w:rPr>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044244" w:rsidRDefault="00044244" w:rsidP="00044244">
      <w:pPr>
        <w:ind w:firstLine="709"/>
        <w:jc w:val="both"/>
        <w:rPr>
          <w:sz w:val="28"/>
          <w:szCs w:val="28"/>
        </w:rPr>
      </w:pPr>
      <w:r>
        <w:rPr>
          <w:sz w:val="28"/>
          <w:szCs w:val="28"/>
        </w:rPr>
        <w:t xml:space="preserve">6.2. У кожному бою команди почергово виступають в ролях Доповідача, Опонента, Рецензента (у разі проведення </w:t>
      </w:r>
      <w:proofErr w:type="spellStart"/>
      <w:r>
        <w:rPr>
          <w:sz w:val="28"/>
          <w:szCs w:val="28"/>
        </w:rPr>
        <w:t>трикомандного</w:t>
      </w:r>
      <w:proofErr w:type="spellEnd"/>
      <w:r>
        <w:rPr>
          <w:sz w:val="28"/>
          <w:szCs w:val="28"/>
        </w:rPr>
        <w:t xml:space="preserve"> бою), або у ролях Доповідача, Опонента, Рецензента та Спостерігача (у разі проведення </w:t>
      </w:r>
      <w:proofErr w:type="spellStart"/>
      <w:r>
        <w:rPr>
          <w:sz w:val="28"/>
          <w:szCs w:val="28"/>
        </w:rPr>
        <w:t>чотирикомандного</w:t>
      </w:r>
      <w:proofErr w:type="spellEnd"/>
      <w:r>
        <w:rPr>
          <w:sz w:val="28"/>
          <w:szCs w:val="28"/>
        </w:rPr>
        <w:t xml:space="preserve"> бою).</w:t>
      </w:r>
    </w:p>
    <w:p w:rsidR="00044244" w:rsidRDefault="00044244" w:rsidP="00044244">
      <w:pPr>
        <w:ind w:firstLine="709"/>
        <w:jc w:val="both"/>
        <w:rPr>
          <w:sz w:val="28"/>
          <w:szCs w:val="28"/>
        </w:rPr>
      </w:pPr>
      <w:r>
        <w:rPr>
          <w:sz w:val="28"/>
          <w:szCs w:val="28"/>
        </w:rPr>
        <w:t>Кожен бій складається із трьох чи чотирьох дій, відповідно до кількості команд, що беруть в ньому участь.</w:t>
      </w:r>
    </w:p>
    <w:p w:rsidR="00044244" w:rsidRDefault="00044244" w:rsidP="00044244">
      <w:pPr>
        <w:ind w:firstLine="709"/>
        <w:jc w:val="both"/>
        <w:rPr>
          <w:sz w:val="28"/>
          <w:szCs w:val="28"/>
          <w:lang w:val="ru-RU"/>
        </w:rPr>
      </w:pPr>
      <w:r>
        <w:rPr>
          <w:sz w:val="28"/>
          <w:szCs w:val="28"/>
        </w:rPr>
        <w:t xml:space="preserve">6.3. Перед початком бою проводиться жеребкування для визначення ролей команд у І дії бою. </w:t>
      </w:r>
    </w:p>
    <w:p w:rsidR="00044244" w:rsidRDefault="00044244" w:rsidP="00044244">
      <w:pPr>
        <w:ind w:firstLine="709"/>
        <w:jc w:val="both"/>
        <w:rPr>
          <w:sz w:val="28"/>
          <w:szCs w:val="28"/>
        </w:rPr>
      </w:pPr>
      <w:r>
        <w:rPr>
          <w:sz w:val="28"/>
          <w:szCs w:val="28"/>
        </w:rPr>
        <w:t>6.4. У кожному бою команди виступають в таких ролях:</w:t>
      </w:r>
    </w:p>
    <w:p w:rsidR="00044244" w:rsidRDefault="00044244" w:rsidP="00044244">
      <w:pPr>
        <w:ind w:firstLine="709"/>
        <w:jc w:val="both"/>
        <w:rPr>
          <w:sz w:val="28"/>
          <w:szCs w:val="28"/>
        </w:rPr>
      </w:pPr>
      <w:r>
        <w:rPr>
          <w:sz w:val="28"/>
          <w:szCs w:val="28"/>
        </w:rPr>
        <w:t xml:space="preserve">6.4.1. у разі проведення </w:t>
      </w:r>
      <w:proofErr w:type="spellStart"/>
      <w:r>
        <w:rPr>
          <w:sz w:val="28"/>
          <w:szCs w:val="28"/>
        </w:rPr>
        <w:t>трикомандного</w:t>
      </w:r>
      <w:proofErr w:type="spellEnd"/>
      <w:r>
        <w:rPr>
          <w:sz w:val="28"/>
          <w:szCs w:val="28"/>
        </w:rPr>
        <w:t xml:space="preserve"> бою:</w:t>
      </w:r>
    </w:p>
    <w:p w:rsidR="00044244" w:rsidRDefault="00044244" w:rsidP="00044244">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tblGrid>
      <w:tr w:rsidR="00044244" w:rsidTr="00044244">
        <w:tc>
          <w:tcPr>
            <w:tcW w:w="1526" w:type="dxa"/>
            <w:vMerge w:val="restart"/>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Дія</w:t>
            </w:r>
          </w:p>
        </w:tc>
      </w:tr>
      <w:tr w:rsidR="00044244" w:rsidTr="00044244">
        <w:tc>
          <w:tcPr>
            <w:tcW w:w="0" w:type="auto"/>
            <w:vMerge/>
            <w:tcBorders>
              <w:top w:val="single" w:sz="4" w:space="0" w:color="auto"/>
              <w:left w:val="single" w:sz="4" w:space="0" w:color="auto"/>
              <w:bottom w:val="single" w:sz="4" w:space="0" w:color="auto"/>
              <w:right w:val="single" w:sz="4" w:space="0" w:color="auto"/>
            </w:tcBorders>
            <w:vAlign w:val="center"/>
            <w:hideMark/>
          </w:tcPr>
          <w:p w:rsidR="00044244" w:rsidRDefault="00044244">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3</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r>
    </w:tbl>
    <w:p w:rsidR="00044244" w:rsidRDefault="00044244" w:rsidP="00044244">
      <w:pPr>
        <w:jc w:val="both"/>
        <w:rPr>
          <w:sz w:val="28"/>
          <w:szCs w:val="28"/>
          <w:lang w:eastAsia="ru-RU"/>
        </w:rPr>
      </w:pPr>
    </w:p>
    <w:p w:rsidR="00044244" w:rsidRDefault="00044244" w:rsidP="00044244">
      <w:pPr>
        <w:ind w:firstLine="709"/>
        <w:jc w:val="both"/>
        <w:rPr>
          <w:sz w:val="28"/>
          <w:szCs w:val="28"/>
        </w:rPr>
      </w:pPr>
      <w:r>
        <w:rPr>
          <w:sz w:val="28"/>
          <w:szCs w:val="28"/>
        </w:rPr>
        <w:t xml:space="preserve"> 6.4.2. у разі проведення </w:t>
      </w:r>
      <w:proofErr w:type="spellStart"/>
      <w:r>
        <w:rPr>
          <w:sz w:val="28"/>
          <w:szCs w:val="28"/>
        </w:rPr>
        <w:t>чотирикомандного</w:t>
      </w:r>
      <w:proofErr w:type="spellEnd"/>
      <w:r>
        <w:rPr>
          <w:sz w:val="28"/>
          <w:szCs w:val="28"/>
        </w:rPr>
        <w:t xml:space="preserve"> бою:</w:t>
      </w:r>
    </w:p>
    <w:p w:rsidR="00044244" w:rsidRDefault="00044244" w:rsidP="00044244">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0"/>
      </w:tblGrid>
      <w:tr w:rsidR="00044244" w:rsidTr="00044244">
        <w:tc>
          <w:tcPr>
            <w:tcW w:w="1526" w:type="dxa"/>
            <w:vMerge w:val="restart"/>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Дія</w:t>
            </w:r>
          </w:p>
        </w:tc>
      </w:tr>
      <w:tr w:rsidR="00044244" w:rsidTr="00044244">
        <w:tc>
          <w:tcPr>
            <w:tcW w:w="0" w:type="auto"/>
            <w:vMerge/>
            <w:tcBorders>
              <w:top w:val="single" w:sz="4" w:space="0" w:color="auto"/>
              <w:left w:val="single" w:sz="4" w:space="0" w:color="auto"/>
              <w:bottom w:val="single" w:sz="4" w:space="0" w:color="auto"/>
              <w:right w:val="single" w:sz="4" w:space="0" w:color="auto"/>
            </w:tcBorders>
            <w:vAlign w:val="center"/>
            <w:hideMark/>
          </w:tcPr>
          <w:p w:rsidR="00044244" w:rsidRDefault="00044244">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4</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С</w:t>
            </w:r>
          </w:p>
        </w:tc>
      </w:tr>
      <w:tr w:rsidR="00044244" w:rsidTr="00044244">
        <w:tc>
          <w:tcPr>
            <w:tcW w:w="1526"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044244" w:rsidRDefault="00044244">
            <w:pPr>
              <w:jc w:val="center"/>
              <w:rPr>
                <w:sz w:val="28"/>
                <w:szCs w:val="28"/>
                <w:lang w:eastAsia="ru-RU"/>
              </w:rPr>
            </w:pPr>
            <w:r>
              <w:rPr>
                <w:sz w:val="28"/>
                <w:szCs w:val="28"/>
              </w:rPr>
              <w:t>Д</w:t>
            </w:r>
          </w:p>
        </w:tc>
      </w:tr>
    </w:tbl>
    <w:p w:rsidR="00044244" w:rsidRDefault="00044244" w:rsidP="00044244">
      <w:pPr>
        <w:jc w:val="both"/>
        <w:rPr>
          <w:sz w:val="28"/>
          <w:szCs w:val="28"/>
          <w:lang w:eastAsia="ru-RU"/>
        </w:rPr>
      </w:pPr>
    </w:p>
    <w:p w:rsidR="00044244" w:rsidRDefault="00044244" w:rsidP="00044244">
      <w:pPr>
        <w:ind w:firstLine="709"/>
        <w:jc w:val="both"/>
        <w:rPr>
          <w:sz w:val="28"/>
          <w:szCs w:val="28"/>
        </w:rPr>
      </w:pPr>
      <w:r>
        <w:rPr>
          <w:sz w:val="28"/>
          <w:szCs w:val="28"/>
        </w:rPr>
        <w:t>Примітка. У таблицях ролі команд скорочено позначені: Д – Доповідач, О – Опонент, Р – Рецензент, С – Спостерігач.</w:t>
      </w:r>
    </w:p>
    <w:p w:rsidR="00044244" w:rsidRDefault="00044244" w:rsidP="00044244">
      <w:pPr>
        <w:ind w:firstLine="709"/>
        <w:jc w:val="both"/>
        <w:rPr>
          <w:sz w:val="28"/>
          <w:szCs w:val="28"/>
        </w:rPr>
      </w:pPr>
      <w:r>
        <w:rPr>
          <w:sz w:val="28"/>
          <w:szCs w:val="28"/>
        </w:rPr>
        <w:t>6.5. Виступи команд</w:t>
      </w:r>
    </w:p>
    <w:p w:rsidR="00044244" w:rsidRDefault="00044244" w:rsidP="00044244">
      <w:pPr>
        <w:ind w:firstLine="709"/>
        <w:jc w:val="both"/>
        <w:rPr>
          <w:sz w:val="28"/>
          <w:szCs w:val="28"/>
        </w:rPr>
      </w:pPr>
      <w:r>
        <w:rPr>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044244" w:rsidRDefault="00044244" w:rsidP="00044244">
      <w:pPr>
        <w:ind w:firstLine="709"/>
        <w:jc w:val="both"/>
        <w:rPr>
          <w:sz w:val="28"/>
          <w:szCs w:val="28"/>
        </w:rPr>
      </w:pPr>
      <w:r>
        <w:rPr>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допущені </w:t>
      </w:r>
      <w:r>
        <w:rPr>
          <w:sz w:val="28"/>
          <w:szCs w:val="28"/>
        </w:rPr>
        <w:lastRenderedPageBreak/>
        <w:t xml:space="preserve">помилки. Під час </w:t>
      </w:r>
      <w:proofErr w:type="spellStart"/>
      <w:r>
        <w:rPr>
          <w:sz w:val="28"/>
          <w:szCs w:val="28"/>
        </w:rPr>
        <w:t>опонування</w:t>
      </w:r>
      <w:proofErr w:type="spellEnd"/>
      <w:r>
        <w:rPr>
          <w:sz w:val="28"/>
          <w:szCs w:val="28"/>
        </w:rPr>
        <w:t xml:space="preserve">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044244" w:rsidRDefault="00044244" w:rsidP="00044244">
      <w:pPr>
        <w:ind w:firstLine="709"/>
        <w:jc w:val="both"/>
        <w:rPr>
          <w:sz w:val="28"/>
          <w:szCs w:val="28"/>
        </w:rPr>
      </w:pPr>
      <w:r>
        <w:rPr>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044244" w:rsidRDefault="00044244" w:rsidP="00044244">
      <w:pPr>
        <w:ind w:firstLine="709"/>
        <w:jc w:val="both"/>
        <w:rPr>
          <w:sz w:val="28"/>
          <w:szCs w:val="28"/>
        </w:rPr>
      </w:pPr>
      <w:r>
        <w:rPr>
          <w:sz w:val="28"/>
          <w:szCs w:val="28"/>
        </w:rPr>
        <w:t>6.5.4. Представники команди Спостерігача висловлюють власне ставлення щодо виступів інших команд-учасників бою у даній дії.</w:t>
      </w:r>
    </w:p>
    <w:p w:rsidR="00044244" w:rsidRDefault="00044244" w:rsidP="00044244">
      <w:pPr>
        <w:ind w:firstLine="709"/>
        <w:jc w:val="both"/>
        <w:rPr>
          <w:sz w:val="28"/>
          <w:szCs w:val="28"/>
        </w:rPr>
      </w:pPr>
      <w:r>
        <w:rPr>
          <w:sz w:val="28"/>
          <w:szCs w:val="28"/>
        </w:rPr>
        <w:t>6.6. Під час виступів команд Доповідача та Опонента допускається співдоповідь (</w:t>
      </w:r>
      <w:proofErr w:type="spellStart"/>
      <w:r>
        <w:rPr>
          <w:sz w:val="28"/>
          <w:szCs w:val="28"/>
        </w:rPr>
        <w:t>співопонування</w:t>
      </w:r>
      <w:proofErr w:type="spellEnd"/>
      <w:r>
        <w:rPr>
          <w:sz w:val="28"/>
          <w:szCs w:val="28"/>
        </w:rPr>
        <w:t xml:space="preserve">). Про наявність </w:t>
      </w:r>
      <w:proofErr w:type="spellStart"/>
      <w:r>
        <w:rPr>
          <w:sz w:val="28"/>
          <w:szCs w:val="28"/>
        </w:rPr>
        <w:t>співвиступаючого</w:t>
      </w:r>
      <w:proofErr w:type="spellEnd"/>
      <w:r>
        <w:rPr>
          <w:sz w:val="28"/>
          <w:szCs w:val="28"/>
        </w:rPr>
        <w:t xml:space="preserve"> заявляється перед початком виступу. Після закінчення співдоповіді (</w:t>
      </w:r>
      <w:proofErr w:type="spellStart"/>
      <w:r>
        <w:rPr>
          <w:sz w:val="28"/>
          <w:szCs w:val="28"/>
        </w:rPr>
        <w:t>співопонування</w:t>
      </w:r>
      <w:proofErr w:type="spellEnd"/>
      <w:r>
        <w:rPr>
          <w:sz w:val="28"/>
          <w:szCs w:val="28"/>
        </w:rPr>
        <w:t>) основний промовець має право продовжити виступ в межах часу, що залишився невикористаним.</w:t>
      </w:r>
    </w:p>
    <w:p w:rsidR="00044244" w:rsidRDefault="00044244" w:rsidP="00044244">
      <w:pPr>
        <w:ind w:firstLine="709"/>
        <w:jc w:val="both"/>
        <w:rPr>
          <w:sz w:val="28"/>
          <w:szCs w:val="28"/>
        </w:rPr>
      </w:pPr>
      <w:r>
        <w:rPr>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w:t>
      </w:r>
      <w:proofErr w:type="spellStart"/>
      <w:r>
        <w:rPr>
          <w:sz w:val="28"/>
          <w:szCs w:val="28"/>
        </w:rPr>
        <w:t>співопонента</w:t>
      </w:r>
      <w:proofErr w:type="spellEnd"/>
      <w:r>
        <w:rPr>
          <w:sz w:val="28"/>
          <w:szCs w:val="28"/>
        </w:rPr>
        <w:t>) та рецензента.</w:t>
      </w:r>
    </w:p>
    <w:p w:rsidR="00044244" w:rsidRDefault="00044244" w:rsidP="00044244">
      <w:pPr>
        <w:ind w:firstLine="709"/>
        <w:jc w:val="both"/>
        <w:rPr>
          <w:sz w:val="28"/>
          <w:szCs w:val="28"/>
        </w:rPr>
      </w:pPr>
      <w:r>
        <w:rPr>
          <w:sz w:val="28"/>
          <w:szCs w:val="28"/>
        </w:rPr>
        <w:t>6.8. Регламент бою</w:t>
      </w:r>
    </w:p>
    <w:p w:rsidR="00044244" w:rsidRDefault="00044244" w:rsidP="00044244">
      <w:pPr>
        <w:ind w:firstLine="709"/>
        <w:jc w:val="both"/>
        <w:rPr>
          <w:sz w:val="28"/>
          <w:szCs w:val="28"/>
        </w:rPr>
      </w:pPr>
      <w:r>
        <w:rPr>
          <w:sz w:val="28"/>
          <w:szCs w:val="28"/>
        </w:rPr>
        <w:t>Кожна дія бою проводиться за наступним регламентом:</w:t>
      </w:r>
    </w:p>
    <w:p w:rsidR="00044244" w:rsidRDefault="00044244" w:rsidP="00044244">
      <w:pPr>
        <w:ind w:firstLine="709"/>
        <w:jc w:val="both"/>
        <w:rPr>
          <w:sz w:val="28"/>
          <w:szCs w:val="28"/>
        </w:rPr>
      </w:pPr>
      <w:r>
        <w:rPr>
          <w:sz w:val="28"/>
          <w:szCs w:val="28"/>
        </w:rPr>
        <w:t>6.8.1. Опонент пропонує Доповідачу задачу для доповіді – до 1 хв.</w:t>
      </w:r>
    </w:p>
    <w:p w:rsidR="00044244" w:rsidRDefault="00044244" w:rsidP="00044244">
      <w:pPr>
        <w:ind w:firstLine="709"/>
        <w:jc w:val="both"/>
        <w:rPr>
          <w:sz w:val="28"/>
          <w:szCs w:val="28"/>
        </w:rPr>
      </w:pPr>
      <w:r>
        <w:rPr>
          <w:sz w:val="28"/>
          <w:szCs w:val="28"/>
        </w:rPr>
        <w:t>6.8.2. Доповідач приймає чи відхиляє виклик – до 1 хв.</w:t>
      </w:r>
    </w:p>
    <w:p w:rsidR="00044244" w:rsidRDefault="00044244" w:rsidP="00044244">
      <w:pPr>
        <w:ind w:firstLine="709"/>
        <w:jc w:val="both"/>
        <w:rPr>
          <w:sz w:val="28"/>
          <w:szCs w:val="28"/>
        </w:rPr>
      </w:pPr>
      <w:r>
        <w:rPr>
          <w:sz w:val="28"/>
          <w:szCs w:val="28"/>
        </w:rPr>
        <w:t>6.8.3. Підготовка Доповідача до доповіді – до 3 хв.</w:t>
      </w:r>
    </w:p>
    <w:p w:rsidR="00044244" w:rsidRDefault="00044244" w:rsidP="00044244">
      <w:pPr>
        <w:ind w:firstLine="709"/>
        <w:jc w:val="both"/>
        <w:rPr>
          <w:sz w:val="28"/>
          <w:szCs w:val="28"/>
        </w:rPr>
      </w:pPr>
      <w:r>
        <w:rPr>
          <w:sz w:val="28"/>
          <w:szCs w:val="28"/>
        </w:rPr>
        <w:t>6.8.4. Доповідь – до 7 хв.</w:t>
      </w:r>
    </w:p>
    <w:p w:rsidR="00044244" w:rsidRDefault="00044244" w:rsidP="00044244">
      <w:pPr>
        <w:ind w:firstLine="709"/>
        <w:jc w:val="both"/>
        <w:rPr>
          <w:sz w:val="28"/>
          <w:szCs w:val="28"/>
        </w:rPr>
      </w:pPr>
      <w:r>
        <w:rPr>
          <w:sz w:val="28"/>
          <w:szCs w:val="28"/>
        </w:rPr>
        <w:t>6.8.5. Уточнювальні запитання Опонента до Доповідача і відповіді на них – до 2 хв.</w:t>
      </w:r>
    </w:p>
    <w:p w:rsidR="00044244" w:rsidRDefault="00044244" w:rsidP="00044244">
      <w:pPr>
        <w:ind w:firstLine="709"/>
        <w:jc w:val="both"/>
        <w:rPr>
          <w:sz w:val="28"/>
          <w:szCs w:val="28"/>
        </w:rPr>
      </w:pPr>
      <w:r>
        <w:rPr>
          <w:sz w:val="28"/>
          <w:szCs w:val="28"/>
        </w:rPr>
        <w:t xml:space="preserve">6.8.6. Підготовка до </w:t>
      </w:r>
      <w:proofErr w:type="spellStart"/>
      <w:r>
        <w:rPr>
          <w:sz w:val="28"/>
          <w:szCs w:val="28"/>
        </w:rPr>
        <w:t>опонування</w:t>
      </w:r>
      <w:proofErr w:type="spellEnd"/>
      <w:r>
        <w:rPr>
          <w:sz w:val="28"/>
          <w:szCs w:val="28"/>
        </w:rPr>
        <w:t xml:space="preserve"> – до 3 хв.</w:t>
      </w:r>
    </w:p>
    <w:p w:rsidR="00044244" w:rsidRDefault="00044244" w:rsidP="00044244">
      <w:pPr>
        <w:ind w:firstLine="709"/>
        <w:jc w:val="both"/>
        <w:rPr>
          <w:sz w:val="28"/>
          <w:szCs w:val="28"/>
        </w:rPr>
      </w:pPr>
      <w:r>
        <w:rPr>
          <w:sz w:val="28"/>
          <w:szCs w:val="28"/>
        </w:rPr>
        <w:t xml:space="preserve">6.8.7. </w:t>
      </w:r>
      <w:proofErr w:type="spellStart"/>
      <w:r>
        <w:rPr>
          <w:sz w:val="28"/>
          <w:szCs w:val="28"/>
        </w:rPr>
        <w:t>Опонування</w:t>
      </w:r>
      <w:proofErr w:type="spellEnd"/>
      <w:r>
        <w:rPr>
          <w:sz w:val="28"/>
          <w:szCs w:val="28"/>
        </w:rPr>
        <w:t xml:space="preserve"> – до 5 хв.</w:t>
      </w:r>
    </w:p>
    <w:p w:rsidR="00044244" w:rsidRDefault="00044244" w:rsidP="00044244">
      <w:pPr>
        <w:ind w:firstLine="709"/>
        <w:jc w:val="both"/>
        <w:rPr>
          <w:sz w:val="28"/>
          <w:szCs w:val="28"/>
        </w:rPr>
      </w:pPr>
      <w:r>
        <w:rPr>
          <w:sz w:val="28"/>
          <w:szCs w:val="28"/>
        </w:rPr>
        <w:t>6.8.8. Уточнювальні запитання Рецензента Доповідачу та Опоненту, відповіді Доповідача та Опонента – до 2 хв.</w:t>
      </w:r>
    </w:p>
    <w:p w:rsidR="00044244" w:rsidRDefault="00044244" w:rsidP="00044244">
      <w:pPr>
        <w:ind w:firstLine="709"/>
        <w:jc w:val="both"/>
        <w:rPr>
          <w:sz w:val="28"/>
          <w:szCs w:val="28"/>
        </w:rPr>
      </w:pPr>
      <w:r>
        <w:rPr>
          <w:sz w:val="28"/>
          <w:szCs w:val="28"/>
        </w:rPr>
        <w:t>6.8.9. Підготовка до рецензування – до 3 хв.</w:t>
      </w:r>
    </w:p>
    <w:p w:rsidR="00044244" w:rsidRDefault="00044244" w:rsidP="00044244">
      <w:pPr>
        <w:ind w:firstLine="709"/>
        <w:jc w:val="both"/>
        <w:rPr>
          <w:sz w:val="28"/>
          <w:szCs w:val="28"/>
        </w:rPr>
      </w:pPr>
      <w:r>
        <w:rPr>
          <w:sz w:val="28"/>
          <w:szCs w:val="28"/>
        </w:rPr>
        <w:t>6.8.10. Рецензування – до 3 хв.</w:t>
      </w:r>
    </w:p>
    <w:p w:rsidR="00044244" w:rsidRDefault="00044244" w:rsidP="00044244">
      <w:pPr>
        <w:ind w:firstLine="709"/>
        <w:jc w:val="both"/>
        <w:rPr>
          <w:sz w:val="28"/>
          <w:szCs w:val="28"/>
        </w:rPr>
      </w:pPr>
      <w:r>
        <w:rPr>
          <w:sz w:val="28"/>
          <w:szCs w:val="28"/>
        </w:rPr>
        <w:t>6.8.11. Загальна полеміка за участі Доповідача, Опонента, Рецензента – до 7 хв.</w:t>
      </w:r>
    </w:p>
    <w:p w:rsidR="00044244" w:rsidRDefault="00044244" w:rsidP="00044244">
      <w:pPr>
        <w:ind w:firstLine="709"/>
        <w:jc w:val="both"/>
        <w:rPr>
          <w:sz w:val="28"/>
          <w:szCs w:val="28"/>
        </w:rPr>
      </w:pPr>
      <w:r>
        <w:rPr>
          <w:sz w:val="28"/>
          <w:szCs w:val="28"/>
        </w:rPr>
        <w:t>6.8.12. Заключне слово Доповідача, Опонента, Рецензента, Спостерігача – до 30 с. на виступ кожній команді.</w:t>
      </w:r>
    </w:p>
    <w:p w:rsidR="00044244" w:rsidRDefault="00044244" w:rsidP="00044244">
      <w:pPr>
        <w:ind w:firstLine="709"/>
        <w:jc w:val="both"/>
        <w:rPr>
          <w:sz w:val="28"/>
          <w:szCs w:val="28"/>
        </w:rPr>
      </w:pPr>
      <w:r>
        <w:rPr>
          <w:sz w:val="28"/>
          <w:szCs w:val="28"/>
        </w:rPr>
        <w:t>6.8.13. Запитання журі командам – до 5 хв.</w:t>
      </w:r>
    </w:p>
    <w:p w:rsidR="00044244" w:rsidRDefault="00044244" w:rsidP="00044244">
      <w:pPr>
        <w:ind w:firstLine="709"/>
        <w:jc w:val="both"/>
        <w:rPr>
          <w:sz w:val="28"/>
          <w:szCs w:val="28"/>
        </w:rPr>
      </w:pPr>
      <w:r>
        <w:rPr>
          <w:sz w:val="28"/>
          <w:szCs w:val="28"/>
        </w:rPr>
        <w:t>6.8.14. Виставлення оцінок – до 1 хв.</w:t>
      </w:r>
    </w:p>
    <w:p w:rsidR="00044244" w:rsidRDefault="00044244" w:rsidP="00044244">
      <w:pPr>
        <w:ind w:firstLine="709"/>
        <w:jc w:val="both"/>
        <w:rPr>
          <w:sz w:val="28"/>
          <w:szCs w:val="28"/>
        </w:rPr>
      </w:pPr>
      <w:r>
        <w:rPr>
          <w:sz w:val="28"/>
          <w:szCs w:val="28"/>
        </w:rPr>
        <w:t>6.8.15. Коментарі журі – до 5 хв.</w:t>
      </w:r>
    </w:p>
    <w:p w:rsidR="00044244" w:rsidRDefault="00044244" w:rsidP="00044244">
      <w:pPr>
        <w:ind w:firstLine="709"/>
        <w:jc w:val="both"/>
        <w:rPr>
          <w:sz w:val="28"/>
          <w:szCs w:val="28"/>
        </w:rPr>
      </w:pPr>
      <w:r>
        <w:rPr>
          <w:sz w:val="28"/>
          <w:szCs w:val="28"/>
        </w:rPr>
        <w:t>6.9. Виклик команд для доповіді. Тактичні та «вічні» відмови</w:t>
      </w:r>
    </w:p>
    <w:p w:rsidR="00044244" w:rsidRDefault="00044244" w:rsidP="00044244">
      <w:pPr>
        <w:ind w:firstLine="709"/>
        <w:jc w:val="both"/>
        <w:rPr>
          <w:sz w:val="28"/>
          <w:szCs w:val="28"/>
        </w:rPr>
      </w:pPr>
      <w:r>
        <w:rPr>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044244" w:rsidRDefault="00044244" w:rsidP="00044244">
      <w:pPr>
        <w:ind w:firstLine="709"/>
        <w:jc w:val="both"/>
        <w:rPr>
          <w:sz w:val="28"/>
          <w:szCs w:val="28"/>
        </w:rPr>
      </w:pPr>
      <w:r>
        <w:rPr>
          <w:sz w:val="28"/>
          <w:szCs w:val="28"/>
        </w:rPr>
        <w:t>вже доповідалися командою Доповідача упродовж попередніх відбіркових раундів;</w:t>
      </w:r>
    </w:p>
    <w:p w:rsidR="00044244" w:rsidRDefault="00044244" w:rsidP="00044244">
      <w:pPr>
        <w:ind w:firstLine="709"/>
        <w:jc w:val="both"/>
        <w:rPr>
          <w:sz w:val="28"/>
          <w:szCs w:val="28"/>
        </w:rPr>
      </w:pPr>
      <w:r>
        <w:rPr>
          <w:sz w:val="28"/>
          <w:szCs w:val="28"/>
        </w:rPr>
        <w:t>вже використовувалися командою Опонента для виклику упродовж попередніх відбіркових раундів;</w:t>
      </w:r>
    </w:p>
    <w:p w:rsidR="00044244" w:rsidRDefault="00044244" w:rsidP="00044244">
      <w:pPr>
        <w:ind w:firstLine="709"/>
        <w:jc w:val="both"/>
        <w:rPr>
          <w:sz w:val="28"/>
          <w:szCs w:val="28"/>
        </w:rPr>
      </w:pPr>
      <w:r>
        <w:rPr>
          <w:sz w:val="28"/>
          <w:szCs w:val="28"/>
        </w:rPr>
        <w:lastRenderedPageBreak/>
        <w:t>була в порядку, встановленому цими Правилами, оголошена командою Доповідача як «вічна» відмова.</w:t>
      </w:r>
    </w:p>
    <w:p w:rsidR="00044244" w:rsidRDefault="00044244" w:rsidP="00044244">
      <w:pPr>
        <w:ind w:firstLine="709"/>
        <w:jc w:val="both"/>
        <w:rPr>
          <w:sz w:val="28"/>
          <w:szCs w:val="28"/>
        </w:rPr>
      </w:pPr>
      <w:r>
        <w:rPr>
          <w:sz w:val="28"/>
          <w:szCs w:val="28"/>
        </w:rPr>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044244" w:rsidRDefault="00044244" w:rsidP="00044244">
      <w:pPr>
        <w:ind w:firstLine="709"/>
        <w:jc w:val="both"/>
        <w:rPr>
          <w:sz w:val="28"/>
          <w:szCs w:val="28"/>
        </w:rPr>
      </w:pPr>
      <w:r>
        <w:rPr>
          <w:sz w:val="28"/>
          <w:szCs w:val="28"/>
        </w:rPr>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044244" w:rsidRDefault="00044244" w:rsidP="00044244">
      <w:pPr>
        <w:ind w:firstLine="709"/>
        <w:jc w:val="both"/>
        <w:rPr>
          <w:sz w:val="28"/>
          <w:szCs w:val="28"/>
        </w:rPr>
      </w:pPr>
      <w:r>
        <w:rPr>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044244" w:rsidRDefault="00044244" w:rsidP="00044244">
      <w:pPr>
        <w:ind w:firstLine="709"/>
        <w:jc w:val="both"/>
        <w:rPr>
          <w:sz w:val="28"/>
          <w:szCs w:val="28"/>
        </w:rPr>
      </w:pPr>
      <w:r>
        <w:rPr>
          <w:sz w:val="28"/>
          <w:szCs w:val="28"/>
        </w:rPr>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044244" w:rsidRDefault="00044244" w:rsidP="00044244">
      <w:pPr>
        <w:ind w:firstLine="709"/>
        <w:jc w:val="both"/>
        <w:rPr>
          <w:sz w:val="28"/>
          <w:szCs w:val="28"/>
        </w:rPr>
      </w:pPr>
      <w:r>
        <w:rPr>
          <w:sz w:val="28"/>
          <w:szCs w:val="28"/>
        </w:rPr>
        <w:t>У півфінальному бою команда має право заявити одну тактичну відмову. У фінальному бою тактичні відмови не допускаються.</w:t>
      </w:r>
    </w:p>
    <w:p w:rsidR="00044244" w:rsidRDefault="00044244" w:rsidP="00044244">
      <w:pPr>
        <w:ind w:firstLine="709"/>
        <w:jc w:val="both"/>
        <w:rPr>
          <w:sz w:val="28"/>
          <w:szCs w:val="28"/>
        </w:rPr>
      </w:pPr>
      <w:r>
        <w:rPr>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044244" w:rsidRDefault="00044244" w:rsidP="00044244">
      <w:pPr>
        <w:ind w:firstLine="709"/>
        <w:jc w:val="both"/>
        <w:rPr>
          <w:sz w:val="28"/>
          <w:szCs w:val="28"/>
        </w:rPr>
      </w:pPr>
      <w:r>
        <w:rPr>
          <w:sz w:val="28"/>
          <w:szCs w:val="28"/>
        </w:rPr>
        <w:t xml:space="preserve">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w:t>
      </w:r>
      <w:proofErr w:type="spellStart"/>
      <w:r>
        <w:rPr>
          <w:sz w:val="28"/>
          <w:szCs w:val="28"/>
        </w:rPr>
        <w:t>смартфони</w:t>
      </w:r>
      <w:proofErr w:type="spellEnd"/>
      <w:r>
        <w:rPr>
          <w:sz w:val="28"/>
          <w:szCs w:val="28"/>
        </w:rPr>
        <w:t>,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044244" w:rsidRDefault="00044244" w:rsidP="00044244">
      <w:pPr>
        <w:ind w:firstLine="709"/>
        <w:jc w:val="both"/>
        <w:rPr>
          <w:sz w:val="28"/>
          <w:szCs w:val="28"/>
        </w:rPr>
      </w:pPr>
      <w:r>
        <w:rPr>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044244" w:rsidRDefault="00044244" w:rsidP="00044244">
      <w:pPr>
        <w:ind w:firstLine="709"/>
        <w:jc w:val="both"/>
        <w:rPr>
          <w:sz w:val="28"/>
          <w:szCs w:val="28"/>
        </w:rPr>
      </w:pPr>
      <w:r>
        <w:rPr>
          <w:sz w:val="28"/>
          <w:szCs w:val="28"/>
        </w:rPr>
        <w:t>6.11. Уточнювальні запитання. Полеміка</w:t>
      </w:r>
    </w:p>
    <w:p w:rsidR="00044244" w:rsidRDefault="00044244" w:rsidP="00044244">
      <w:pPr>
        <w:ind w:firstLine="709"/>
        <w:jc w:val="both"/>
        <w:rPr>
          <w:sz w:val="28"/>
          <w:szCs w:val="28"/>
        </w:rPr>
      </w:pPr>
      <w:r>
        <w:rPr>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044244" w:rsidRDefault="00044244" w:rsidP="00044244">
      <w:pPr>
        <w:ind w:firstLine="709"/>
        <w:jc w:val="both"/>
        <w:rPr>
          <w:sz w:val="28"/>
          <w:szCs w:val="28"/>
        </w:rPr>
      </w:pPr>
      <w:r>
        <w:rPr>
          <w:sz w:val="28"/>
          <w:szCs w:val="28"/>
        </w:rPr>
        <w:t>У разі, якщо поставлене питання є дискусійним, воно виносяться на загальну полеміку.</w:t>
      </w:r>
    </w:p>
    <w:p w:rsidR="00044244" w:rsidRDefault="00044244" w:rsidP="00044244">
      <w:pPr>
        <w:ind w:firstLine="709"/>
        <w:jc w:val="both"/>
        <w:rPr>
          <w:sz w:val="28"/>
          <w:szCs w:val="28"/>
        </w:rPr>
      </w:pPr>
      <w:r>
        <w:rPr>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044244" w:rsidRDefault="00044244" w:rsidP="00044244">
      <w:pPr>
        <w:ind w:firstLine="709"/>
        <w:jc w:val="both"/>
        <w:rPr>
          <w:sz w:val="28"/>
          <w:szCs w:val="28"/>
        </w:rPr>
      </w:pPr>
      <w:r>
        <w:rPr>
          <w:sz w:val="28"/>
          <w:szCs w:val="28"/>
        </w:rPr>
        <w:t>6.12. Ведучий бою</w:t>
      </w:r>
    </w:p>
    <w:p w:rsidR="00044244" w:rsidRDefault="00044244" w:rsidP="00044244">
      <w:pPr>
        <w:ind w:firstLine="709"/>
        <w:jc w:val="both"/>
        <w:rPr>
          <w:sz w:val="28"/>
          <w:szCs w:val="28"/>
        </w:rPr>
      </w:pPr>
      <w:r>
        <w:rPr>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044244" w:rsidRDefault="00044244" w:rsidP="00044244">
      <w:pPr>
        <w:ind w:firstLine="709"/>
        <w:jc w:val="both"/>
        <w:rPr>
          <w:sz w:val="28"/>
          <w:szCs w:val="28"/>
        </w:rPr>
      </w:pPr>
      <w:r>
        <w:rPr>
          <w:sz w:val="28"/>
          <w:szCs w:val="28"/>
        </w:rPr>
        <w:lastRenderedPageBreak/>
        <w:t>У разі призначення ведучого бою з числа членів журі він не бере участі в оцінюванні даного бою.</w:t>
      </w:r>
    </w:p>
    <w:p w:rsidR="00044244" w:rsidRDefault="00044244" w:rsidP="00044244">
      <w:pPr>
        <w:ind w:firstLine="709"/>
        <w:jc w:val="both"/>
        <w:rPr>
          <w:sz w:val="28"/>
          <w:szCs w:val="28"/>
        </w:rPr>
      </w:pPr>
      <w:r>
        <w:rPr>
          <w:sz w:val="28"/>
          <w:szCs w:val="28"/>
        </w:rPr>
        <w:t>6.12.2. Ведучий бою:</w:t>
      </w:r>
    </w:p>
    <w:p w:rsidR="00044244" w:rsidRDefault="00044244" w:rsidP="00044244">
      <w:pPr>
        <w:ind w:firstLine="709"/>
        <w:jc w:val="both"/>
        <w:rPr>
          <w:sz w:val="28"/>
          <w:szCs w:val="28"/>
        </w:rPr>
      </w:pPr>
      <w:r>
        <w:rPr>
          <w:sz w:val="28"/>
          <w:szCs w:val="28"/>
        </w:rPr>
        <w:t>6.12.2.1. веде бій, стежить за дотриманням його регламенту.</w:t>
      </w:r>
    </w:p>
    <w:p w:rsidR="00044244" w:rsidRDefault="00044244" w:rsidP="00044244">
      <w:pPr>
        <w:ind w:firstLine="709"/>
        <w:jc w:val="both"/>
        <w:rPr>
          <w:sz w:val="28"/>
          <w:szCs w:val="28"/>
        </w:rPr>
      </w:pPr>
      <w:r>
        <w:rPr>
          <w:sz w:val="28"/>
          <w:szCs w:val="28"/>
        </w:rPr>
        <w:t>6.12.2.2. представляє команди і членів журі, оголошує умови проведення бою</w:t>
      </w:r>
    </w:p>
    <w:p w:rsidR="00044244" w:rsidRDefault="00044244" w:rsidP="00044244">
      <w:pPr>
        <w:ind w:firstLine="709"/>
        <w:jc w:val="both"/>
        <w:rPr>
          <w:sz w:val="28"/>
          <w:szCs w:val="28"/>
        </w:rPr>
      </w:pPr>
      <w:r>
        <w:rPr>
          <w:sz w:val="28"/>
          <w:szCs w:val="28"/>
        </w:rPr>
        <w:t>6.12.2.3. проводить жеребкування команд для визначення їх ролей у першій дії бою.</w:t>
      </w:r>
    </w:p>
    <w:p w:rsidR="00044244" w:rsidRDefault="00044244" w:rsidP="00044244">
      <w:pPr>
        <w:ind w:firstLine="709"/>
        <w:jc w:val="both"/>
        <w:rPr>
          <w:sz w:val="28"/>
          <w:szCs w:val="28"/>
        </w:rPr>
      </w:pPr>
      <w:r>
        <w:rPr>
          <w:sz w:val="28"/>
          <w:szCs w:val="28"/>
        </w:rPr>
        <w:t>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 вносить відповідні відомості до турнірних аркушів команд, посвідчуючи їх своїм підписом;</w:t>
      </w:r>
    </w:p>
    <w:p w:rsidR="00044244" w:rsidRDefault="00044244" w:rsidP="00044244">
      <w:pPr>
        <w:ind w:firstLine="709"/>
        <w:jc w:val="both"/>
        <w:rPr>
          <w:sz w:val="28"/>
          <w:szCs w:val="28"/>
        </w:rPr>
      </w:pPr>
      <w:r>
        <w:rPr>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044244" w:rsidRDefault="00044244" w:rsidP="00044244">
      <w:pPr>
        <w:ind w:firstLine="709"/>
        <w:jc w:val="both"/>
        <w:rPr>
          <w:sz w:val="28"/>
          <w:szCs w:val="28"/>
        </w:rPr>
      </w:pPr>
      <w:r>
        <w:rPr>
          <w:sz w:val="28"/>
          <w:szCs w:val="28"/>
        </w:rPr>
        <w:t>6.12.2.6. надає слово учасникам команд, членам журі.</w:t>
      </w:r>
    </w:p>
    <w:p w:rsidR="00044244" w:rsidRDefault="00044244" w:rsidP="00044244">
      <w:pPr>
        <w:ind w:firstLine="709"/>
        <w:jc w:val="both"/>
        <w:rPr>
          <w:sz w:val="28"/>
          <w:szCs w:val="28"/>
        </w:rPr>
      </w:pPr>
      <w:r>
        <w:rPr>
          <w:sz w:val="28"/>
          <w:szCs w:val="28"/>
        </w:rPr>
        <w:t>6.12.2.7. оголошує виставлені оцінки.</w:t>
      </w:r>
    </w:p>
    <w:p w:rsidR="00044244" w:rsidRDefault="00044244" w:rsidP="00044244">
      <w:pPr>
        <w:ind w:firstLine="709"/>
        <w:jc w:val="both"/>
        <w:rPr>
          <w:sz w:val="28"/>
          <w:szCs w:val="28"/>
        </w:rPr>
      </w:pPr>
      <w:r>
        <w:rPr>
          <w:sz w:val="28"/>
          <w:szCs w:val="28"/>
        </w:rPr>
        <w:t>6.12.3. Ведучий бою має право:</w:t>
      </w:r>
    </w:p>
    <w:p w:rsidR="00044244" w:rsidRDefault="00044244" w:rsidP="00044244">
      <w:pPr>
        <w:ind w:firstLine="709"/>
        <w:jc w:val="both"/>
        <w:rPr>
          <w:sz w:val="28"/>
          <w:szCs w:val="28"/>
        </w:rPr>
      </w:pPr>
      <w:r>
        <w:rPr>
          <w:sz w:val="28"/>
          <w:szCs w:val="28"/>
        </w:rPr>
        <w:t>6.12.3.1. зупиняти виступ учасника, що порушує регламент бою.</w:t>
      </w:r>
    </w:p>
    <w:p w:rsidR="00044244" w:rsidRDefault="00044244" w:rsidP="00044244">
      <w:pPr>
        <w:ind w:firstLine="709"/>
        <w:jc w:val="both"/>
        <w:rPr>
          <w:sz w:val="28"/>
          <w:szCs w:val="28"/>
        </w:rPr>
      </w:pPr>
      <w:r>
        <w:rPr>
          <w:sz w:val="28"/>
          <w:szCs w:val="28"/>
        </w:rPr>
        <w:t>6.12.3.2. знімати питання, що повторюються або не стосуються обговорюваного питання.</w:t>
      </w:r>
    </w:p>
    <w:p w:rsidR="00044244" w:rsidRDefault="00044244" w:rsidP="00044244">
      <w:pPr>
        <w:ind w:firstLine="709"/>
        <w:jc w:val="both"/>
        <w:rPr>
          <w:sz w:val="28"/>
          <w:szCs w:val="28"/>
        </w:rPr>
      </w:pPr>
      <w:r>
        <w:rPr>
          <w:sz w:val="28"/>
          <w:szCs w:val="28"/>
        </w:rPr>
        <w:t>6.12.3.3. за погодженням з журі збільшувати час, відведений для виступів Доповідача чи Опонента, але не більше, ніж на 2 хвилини.</w:t>
      </w:r>
    </w:p>
    <w:p w:rsidR="00044244" w:rsidRDefault="00044244" w:rsidP="00044244">
      <w:pPr>
        <w:ind w:firstLine="709"/>
        <w:jc w:val="both"/>
        <w:rPr>
          <w:sz w:val="28"/>
          <w:szCs w:val="28"/>
        </w:rPr>
      </w:pPr>
      <w:r>
        <w:rPr>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044244" w:rsidRDefault="00044244" w:rsidP="00044244">
      <w:pPr>
        <w:ind w:firstLine="709"/>
        <w:jc w:val="both"/>
        <w:rPr>
          <w:sz w:val="28"/>
          <w:szCs w:val="28"/>
        </w:rPr>
      </w:pPr>
      <w:r>
        <w:rPr>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044244" w:rsidRDefault="00044244" w:rsidP="00044244">
      <w:pPr>
        <w:ind w:firstLine="709"/>
        <w:jc w:val="both"/>
        <w:rPr>
          <w:sz w:val="28"/>
          <w:szCs w:val="28"/>
        </w:rPr>
      </w:pPr>
      <w:r>
        <w:rPr>
          <w:sz w:val="28"/>
          <w:szCs w:val="28"/>
        </w:rPr>
        <w:t>6.12.3.6. на прохання членів журі чи учасників оголошувати перерви між діями.</w:t>
      </w:r>
    </w:p>
    <w:p w:rsidR="00044244" w:rsidRDefault="00044244" w:rsidP="00044244">
      <w:pPr>
        <w:ind w:firstLine="709"/>
        <w:jc w:val="both"/>
        <w:rPr>
          <w:sz w:val="28"/>
          <w:szCs w:val="28"/>
        </w:rPr>
      </w:pPr>
      <w:r>
        <w:rPr>
          <w:sz w:val="28"/>
          <w:szCs w:val="28"/>
        </w:rPr>
        <w:t xml:space="preserve">6.12.3.7. надавати після завершення бою слово особам, що не брали в ньому участь, зокрема керівникам команд. </w:t>
      </w:r>
    </w:p>
    <w:p w:rsidR="00044244" w:rsidRDefault="00044244" w:rsidP="00044244">
      <w:pPr>
        <w:ind w:firstLine="709"/>
        <w:jc w:val="both"/>
        <w:rPr>
          <w:sz w:val="28"/>
          <w:szCs w:val="28"/>
        </w:rPr>
      </w:pPr>
      <w:r>
        <w:rPr>
          <w:sz w:val="28"/>
          <w:szCs w:val="28"/>
        </w:rPr>
        <w:t>6.12.4. Ведучий бою не має права:</w:t>
      </w:r>
    </w:p>
    <w:p w:rsidR="00044244" w:rsidRDefault="00044244" w:rsidP="00044244">
      <w:pPr>
        <w:ind w:firstLine="709"/>
        <w:jc w:val="both"/>
        <w:rPr>
          <w:sz w:val="28"/>
          <w:szCs w:val="28"/>
        </w:rPr>
      </w:pPr>
      <w:r>
        <w:rPr>
          <w:sz w:val="28"/>
          <w:szCs w:val="28"/>
        </w:rPr>
        <w:t>6.12.4.1. порушувати ці Правила та регламент проведення бою.</w:t>
      </w:r>
    </w:p>
    <w:p w:rsidR="00044244" w:rsidRDefault="00044244" w:rsidP="00044244">
      <w:pPr>
        <w:ind w:firstLine="709"/>
        <w:jc w:val="both"/>
        <w:rPr>
          <w:sz w:val="28"/>
          <w:szCs w:val="28"/>
        </w:rPr>
      </w:pPr>
      <w:r>
        <w:rPr>
          <w:sz w:val="28"/>
          <w:szCs w:val="28"/>
        </w:rPr>
        <w:t>6.12.4.2. зупиняти виступи учасників, крім випадків, передбачених цими Правилами.</w:t>
      </w:r>
    </w:p>
    <w:p w:rsidR="00044244" w:rsidRDefault="00044244" w:rsidP="00044244">
      <w:pPr>
        <w:ind w:firstLine="709"/>
        <w:jc w:val="both"/>
        <w:rPr>
          <w:sz w:val="28"/>
          <w:szCs w:val="28"/>
        </w:rPr>
      </w:pPr>
      <w:r>
        <w:rPr>
          <w:sz w:val="28"/>
          <w:szCs w:val="28"/>
        </w:rPr>
        <w:t>6.12.4.3. коментувати, оцінювати виступи учасників, висловлювати свою думку щодо оцінок журі.</w:t>
      </w:r>
    </w:p>
    <w:p w:rsidR="00044244" w:rsidRDefault="00044244" w:rsidP="00044244">
      <w:pPr>
        <w:ind w:firstLine="709"/>
        <w:jc w:val="both"/>
        <w:rPr>
          <w:sz w:val="28"/>
          <w:szCs w:val="28"/>
        </w:rPr>
      </w:pPr>
      <w:r>
        <w:rPr>
          <w:sz w:val="28"/>
          <w:szCs w:val="28"/>
        </w:rPr>
        <w:t>6.12.4.4. ставити командам питання за змістом їхніх доповідей.</w:t>
      </w:r>
    </w:p>
    <w:p w:rsidR="00044244" w:rsidRDefault="00044244" w:rsidP="00044244">
      <w:pPr>
        <w:ind w:firstLine="709"/>
        <w:jc w:val="both"/>
        <w:rPr>
          <w:sz w:val="28"/>
          <w:szCs w:val="28"/>
          <w:lang w:val="ru-RU"/>
        </w:rPr>
      </w:pPr>
      <w:r>
        <w:rPr>
          <w:sz w:val="28"/>
          <w:szCs w:val="28"/>
        </w:rPr>
        <w:t>6.12.4.5. надавати відповіді на запитання, що не стосуються проведення бою.</w:t>
      </w:r>
    </w:p>
    <w:p w:rsidR="00044244" w:rsidRDefault="00044244" w:rsidP="00044244">
      <w:pPr>
        <w:ind w:firstLine="709"/>
        <w:jc w:val="both"/>
        <w:rPr>
          <w:sz w:val="28"/>
          <w:szCs w:val="28"/>
        </w:rPr>
      </w:pPr>
      <w:r>
        <w:rPr>
          <w:sz w:val="28"/>
          <w:szCs w:val="28"/>
        </w:rPr>
        <w:t>6.13. Бої проводяться гласно і відкрито. На бою можуть бути присутніми всі охочі.</w:t>
      </w:r>
    </w:p>
    <w:p w:rsidR="007B1EC0" w:rsidRDefault="007B1EC0" w:rsidP="007B1EC0">
      <w:pPr>
        <w:ind w:firstLine="709"/>
        <w:jc w:val="both"/>
        <w:rPr>
          <w:sz w:val="28"/>
          <w:szCs w:val="28"/>
        </w:rPr>
      </w:pPr>
      <w:r>
        <w:rPr>
          <w:sz w:val="28"/>
          <w:szCs w:val="28"/>
        </w:rPr>
        <w:t xml:space="preserve">Під час бою дозволяється здійснювати його </w:t>
      </w:r>
      <w:proofErr w:type="spellStart"/>
      <w:r>
        <w:rPr>
          <w:sz w:val="28"/>
          <w:szCs w:val="28"/>
        </w:rPr>
        <w:t>аудіозапис</w:t>
      </w:r>
      <w:proofErr w:type="spellEnd"/>
      <w:r>
        <w:rPr>
          <w:sz w:val="28"/>
          <w:szCs w:val="28"/>
        </w:rPr>
        <w:t xml:space="preserve">. </w:t>
      </w:r>
      <w:proofErr w:type="spellStart"/>
      <w:r>
        <w:rPr>
          <w:sz w:val="28"/>
          <w:szCs w:val="28"/>
        </w:rPr>
        <w:t>Фото-</w:t>
      </w:r>
      <w:proofErr w:type="spellEnd"/>
      <w:r>
        <w:rPr>
          <w:sz w:val="28"/>
          <w:szCs w:val="28"/>
        </w:rPr>
        <w:t xml:space="preserve"> і відеозапис бою допускається лише за згодою членів журі та учасників. </w:t>
      </w:r>
    </w:p>
    <w:p w:rsidR="007B1EC0" w:rsidRDefault="007B1EC0" w:rsidP="007B1EC0">
      <w:pPr>
        <w:ind w:firstLine="709"/>
        <w:jc w:val="both"/>
        <w:rPr>
          <w:sz w:val="28"/>
          <w:szCs w:val="28"/>
        </w:rPr>
      </w:pPr>
    </w:p>
    <w:p w:rsidR="00044244" w:rsidRDefault="00044244" w:rsidP="00044244">
      <w:pPr>
        <w:ind w:firstLine="709"/>
        <w:jc w:val="both"/>
        <w:rPr>
          <w:sz w:val="28"/>
          <w:szCs w:val="28"/>
        </w:rPr>
      </w:pPr>
      <w:bookmarkStart w:id="0" w:name="_GoBack"/>
      <w:bookmarkEnd w:id="0"/>
      <w:r>
        <w:rPr>
          <w:sz w:val="28"/>
          <w:szCs w:val="28"/>
          <w:lang w:val="en-US"/>
        </w:rPr>
        <w:lastRenderedPageBreak/>
        <w:t>VII</w:t>
      </w:r>
      <w:r>
        <w:rPr>
          <w:sz w:val="28"/>
          <w:szCs w:val="28"/>
        </w:rPr>
        <w:t>. Оцінювання виступів</w:t>
      </w:r>
    </w:p>
    <w:p w:rsidR="00044244" w:rsidRDefault="00044244" w:rsidP="00044244">
      <w:pPr>
        <w:ind w:firstLine="709"/>
        <w:jc w:val="both"/>
        <w:rPr>
          <w:sz w:val="28"/>
          <w:szCs w:val="28"/>
        </w:rPr>
      </w:pPr>
      <w:r>
        <w:rPr>
          <w:sz w:val="28"/>
          <w:szCs w:val="28"/>
        </w:rPr>
        <w:t>7.1. Оцінювання виступів під час боїв здійснюють члени журі, які визначаються для кожної групи перед початком бою шляхом жеребкування.</w:t>
      </w:r>
    </w:p>
    <w:p w:rsidR="00044244" w:rsidRDefault="00044244" w:rsidP="00044244">
      <w:pPr>
        <w:ind w:firstLine="709"/>
        <w:jc w:val="both"/>
        <w:rPr>
          <w:sz w:val="28"/>
          <w:szCs w:val="28"/>
        </w:rPr>
      </w:pPr>
      <w:r>
        <w:rPr>
          <w:sz w:val="28"/>
          <w:szCs w:val="28"/>
        </w:rPr>
        <w:t>7.2. Кожен член журі, призначений для оцінювання відповідного бою, заносить у відомість оцінювання бою (додатки 4-А, 4-Б) виставлені ним оцінки кожній команді за її виступ у кожній дії бою.</w:t>
      </w:r>
    </w:p>
    <w:p w:rsidR="00044244" w:rsidRDefault="00044244" w:rsidP="00044244">
      <w:pPr>
        <w:ind w:firstLine="709"/>
        <w:jc w:val="both"/>
        <w:rPr>
          <w:sz w:val="28"/>
          <w:szCs w:val="28"/>
        </w:rPr>
      </w:pPr>
      <w:r>
        <w:rPr>
          <w:sz w:val="28"/>
          <w:szCs w:val="28"/>
        </w:rPr>
        <w:t>7.3. Виступи команд під час бою оцінюються цілою кількістю балів у межах:</w:t>
      </w:r>
    </w:p>
    <w:p w:rsidR="00044244" w:rsidRDefault="00044244" w:rsidP="00044244">
      <w:pPr>
        <w:ind w:firstLine="709"/>
        <w:jc w:val="both"/>
        <w:rPr>
          <w:sz w:val="28"/>
          <w:szCs w:val="28"/>
        </w:rPr>
      </w:pPr>
      <w:r>
        <w:rPr>
          <w:sz w:val="28"/>
          <w:szCs w:val="28"/>
        </w:rPr>
        <w:t>7.3.1. для Доповідача – від 1 до 12 балів.</w:t>
      </w:r>
    </w:p>
    <w:p w:rsidR="00044244" w:rsidRDefault="00044244" w:rsidP="00044244">
      <w:pPr>
        <w:ind w:firstLine="709"/>
        <w:jc w:val="both"/>
        <w:rPr>
          <w:sz w:val="28"/>
          <w:szCs w:val="28"/>
        </w:rPr>
      </w:pPr>
      <w:r>
        <w:rPr>
          <w:sz w:val="28"/>
          <w:szCs w:val="28"/>
        </w:rPr>
        <w:t>Під час оцінювання виступу Доповідача до уваги береться логічність, чіткість та послідовність викладу матеріалу; обсяг використаних джерел і глибина їх опрацювання та критичного осмислення; оригінальність висунутих ідей та пропозицій.</w:t>
      </w:r>
    </w:p>
    <w:p w:rsidR="00044244" w:rsidRDefault="00044244" w:rsidP="00044244">
      <w:pPr>
        <w:ind w:firstLine="709"/>
        <w:jc w:val="both"/>
        <w:rPr>
          <w:sz w:val="28"/>
          <w:szCs w:val="28"/>
        </w:rPr>
      </w:pPr>
      <w:r>
        <w:rPr>
          <w:sz w:val="28"/>
          <w:szCs w:val="28"/>
        </w:rPr>
        <w:t>7.3.2. для Опонента – від 1 до 9 балів.</w:t>
      </w:r>
    </w:p>
    <w:p w:rsidR="00044244" w:rsidRDefault="00044244" w:rsidP="00044244">
      <w:pPr>
        <w:ind w:firstLine="709"/>
        <w:jc w:val="both"/>
        <w:rPr>
          <w:sz w:val="28"/>
          <w:szCs w:val="28"/>
        </w:rPr>
      </w:pPr>
      <w:r>
        <w:rPr>
          <w:sz w:val="28"/>
          <w:szCs w:val="28"/>
        </w:rPr>
        <w:t>Під час оцінювання виступу Опонента до уваги береться якість проведеного критичного аналізу виступу Доповідача; об’єктивність у висвітленні позитивних та негативних сторін доповіді; вагомість і доцільність контраргументів (за їх наявності);</w:t>
      </w:r>
    </w:p>
    <w:p w:rsidR="00044244" w:rsidRDefault="00044244" w:rsidP="00044244">
      <w:pPr>
        <w:ind w:firstLine="709"/>
        <w:jc w:val="both"/>
        <w:rPr>
          <w:sz w:val="28"/>
          <w:szCs w:val="28"/>
        </w:rPr>
      </w:pPr>
      <w:r>
        <w:rPr>
          <w:sz w:val="28"/>
          <w:szCs w:val="28"/>
        </w:rPr>
        <w:t>7.3.3. для Рецензента – від 1 до 6 балів.</w:t>
      </w:r>
    </w:p>
    <w:p w:rsidR="00044244" w:rsidRDefault="00044244" w:rsidP="00044244">
      <w:pPr>
        <w:ind w:firstLine="709"/>
        <w:jc w:val="both"/>
        <w:rPr>
          <w:sz w:val="28"/>
          <w:szCs w:val="28"/>
        </w:rPr>
      </w:pPr>
      <w:r>
        <w:rPr>
          <w:sz w:val="28"/>
          <w:szCs w:val="28"/>
        </w:rPr>
        <w:t>Під час оцінювання виступу Рецензента до уваги береться загальна обізнаність членів команди із обговорюваним питанням; об’єктивність оцінки виступів Доповідача та Опонента, наявність у рецензії посилань на їхні позиції і їх зваженої оцінки; вміння узагальнювати висловлені попередніми промовцями позиції.</w:t>
      </w:r>
    </w:p>
    <w:p w:rsidR="00044244" w:rsidRDefault="00044244" w:rsidP="00044244">
      <w:pPr>
        <w:ind w:firstLine="709"/>
        <w:jc w:val="both"/>
        <w:rPr>
          <w:sz w:val="28"/>
          <w:szCs w:val="28"/>
        </w:rPr>
      </w:pPr>
      <w:r>
        <w:rPr>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 дотримання часового регламенту та правил проведення бою.</w:t>
      </w:r>
    </w:p>
    <w:p w:rsidR="00044244" w:rsidRDefault="00044244" w:rsidP="00044244">
      <w:pPr>
        <w:ind w:firstLine="709"/>
        <w:jc w:val="both"/>
        <w:rPr>
          <w:sz w:val="28"/>
          <w:szCs w:val="28"/>
        </w:rPr>
      </w:pPr>
      <w:r>
        <w:rPr>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rsidR="00044244" w:rsidRDefault="00044244" w:rsidP="00044244">
      <w:pPr>
        <w:ind w:firstLine="709"/>
        <w:jc w:val="both"/>
        <w:rPr>
          <w:sz w:val="28"/>
          <w:szCs w:val="28"/>
        </w:rPr>
      </w:pPr>
      <w:r>
        <w:rPr>
          <w:sz w:val="28"/>
          <w:szCs w:val="28"/>
        </w:rPr>
        <w:t>7.5. Оцінка команди за бій визначається як сума балів за виступ у всіх ролях, підрахованих відповідно до пункту 7.4 цих Правил.</w:t>
      </w:r>
    </w:p>
    <w:p w:rsidR="00044244" w:rsidRDefault="00044244" w:rsidP="00044244">
      <w:pPr>
        <w:ind w:firstLine="709"/>
        <w:jc w:val="both"/>
        <w:rPr>
          <w:sz w:val="28"/>
          <w:szCs w:val="28"/>
        </w:rPr>
      </w:pPr>
      <w:r>
        <w:rPr>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044244" w:rsidRDefault="00044244" w:rsidP="00044244">
      <w:pPr>
        <w:ind w:firstLine="709"/>
        <w:jc w:val="both"/>
        <w:rPr>
          <w:sz w:val="28"/>
          <w:szCs w:val="28"/>
        </w:rPr>
      </w:pPr>
      <w:r>
        <w:rPr>
          <w:sz w:val="28"/>
          <w:szCs w:val="28"/>
        </w:rPr>
        <w:t xml:space="preserve">У разі </w:t>
      </w:r>
      <w:proofErr w:type="spellStart"/>
      <w:r>
        <w:rPr>
          <w:sz w:val="28"/>
          <w:szCs w:val="28"/>
        </w:rPr>
        <w:t>заявлення</w:t>
      </w:r>
      <w:proofErr w:type="spellEnd"/>
      <w:r>
        <w:rPr>
          <w:sz w:val="28"/>
          <w:szCs w:val="28"/>
        </w:rPr>
        <w:t xml:space="preserve">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w:t>
      </w:r>
      <w:proofErr w:type="spellStart"/>
      <w:r>
        <w:rPr>
          <w:sz w:val="28"/>
          <w:szCs w:val="28"/>
        </w:rPr>
        <w:t>заявлення</w:t>
      </w:r>
      <w:proofErr w:type="spellEnd"/>
      <w:r>
        <w:rPr>
          <w:sz w:val="28"/>
          <w:szCs w:val="28"/>
        </w:rPr>
        <w:t xml:space="preserve">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044244" w:rsidRDefault="00044244" w:rsidP="00044244">
      <w:pPr>
        <w:ind w:firstLine="709"/>
        <w:jc w:val="both"/>
        <w:rPr>
          <w:sz w:val="28"/>
          <w:szCs w:val="28"/>
        </w:rPr>
      </w:pPr>
      <w:r>
        <w:rPr>
          <w:sz w:val="28"/>
          <w:szCs w:val="28"/>
        </w:rPr>
        <w:lastRenderedPageBreak/>
        <w:t>7.7. Результати бою на підставі відомостей оцінювання бою, заносяться до зведеного протоколу оцінювання бою (додатки 5-А – 5-Г), який підписується членами журі, що здійснювали оцінку бою.</w:t>
      </w:r>
    </w:p>
    <w:p w:rsidR="00044244" w:rsidRDefault="00044244" w:rsidP="00044244">
      <w:pPr>
        <w:ind w:firstLine="709"/>
        <w:jc w:val="both"/>
        <w:rPr>
          <w:sz w:val="28"/>
          <w:szCs w:val="28"/>
        </w:rPr>
      </w:pPr>
      <w:r>
        <w:rPr>
          <w:sz w:val="28"/>
          <w:szCs w:val="28"/>
        </w:rPr>
        <w:t>7.8. Після завершення бою оргкомітет забезпечує оприлюднення для загального ознайомлення його результатів.</w:t>
      </w:r>
    </w:p>
    <w:p w:rsidR="00044244" w:rsidRDefault="00044244" w:rsidP="00044244">
      <w:pPr>
        <w:ind w:firstLine="709"/>
        <w:jc w:val="both"/>
        <w:rPr>
          <w:sz w:val="28"/>
          <w:szCs w:val="28"/>
        </w:rPr>
      </w:pPr>
      <w:r>
        <w:rPr>
          <w:sz w:val="28"/>
          <w:szCs w:val="28"/>
        </w:rPr>
        <w:t>7.9. У разі проведення презентації команд вона оцінюється 10 балами. Бали за презентацію виставляються членами журі спільно за наслідками обговорення.</w:t>
      </w:r>
    </w:p>
    <w:p w:rsidR="00044244" w:rsidRDefault="00044244" w:rsidP="00044244">
      <w:pPr>
        <w:ind w:firstLine="709"/>
        <w:jc w:val="both"/>
        <w:rPr>
          <w:sz w:val="28"/>
          <w:szCs w:val="28"/>
        </w:rPr>
      </w:pPr>
      <w:r>
        <w:rPr>
          <w:sz w:val="28"/>
          <w:szCs w:val="28"/>
        </w:rPr>
        <w:t>Бали за презентацію додаються до суми балів, отриманої командами за наслідками відбіркових боїв.</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lang w:val="en-US"/>
        </w:rPr>
        <w:t>VIII</w:t>
      </w:r>
      <w:r>
        <w:rPr>
          <w:sz w:val="28"/>
          <w:szCs w:val="28"/>
        </w:rPr>
        <w:t>. Командна першість. Номінації</w:t>
      </w:r>
    </w:p>
    <w:p w:rsidR="00044244" w:rsidRDefault="00044244" w:rsidP="00044244">
      <w:pPr>
        <w:ind w:firstLine="709"/>
        <w:jc w:val="both"/>
        <w:rPr>
          <w:sz w:val="28"/>
          <w:szCs w:val="28"/>
        </w:rPr>
      </w:pPr>
      <w:r>
        <w:rPr>
          <w:sz w:val="28"/>
          <w:szCs w:val="28"/>
        </w:rPr>
        <w:t>8.1. Переможці турніру визначаються в командній першості.</w:t>
      </w:r>
    </w:p>
    <w:p w:rsidR="00044244" w:rsidRDefault="00044244" w:rsidP="00044244">
      <w:pPr>
        <w:ind w:firstLine="709"/>
        <w:jc w:val="both"/>
        <w:rPr>
          <w:sz w:val="28"/>
          <w:szCs w:val="28"/>
        </w:rPr>
      </w:pPr>
      <w:r>
        <w:rPr>
          <w:sz w:val="28"/>
          <w:szCs w:val="28"/>
        </w:rPr>
        <w:t>8.2. Дипломами ІІІ ступеня нагороджуються команди, які брали участь у півфінальних боях та не вийшли у фінал.</w:t>
      </w:r>
    </w:p>
    <w:p w:rsidR="00044244" w:rsidRDefault="00044244" w:rsidP="00044244">
      <w:pPr>
        <w:ind w:firstLine="709"/>
        <w:jc w:val="both"/>
        <w:rPr>
          <w:sz w:val="28"/>
          <w:szCs w:val="28"/>
        </w:rPr>
      </w:pPr>
      <w:r>
        <w:rPr>
          <w:sz w:val="28"/>
          <w:szCs w:val="28"/>
        </w:rPr>
        <w:t>8.3. Команда, яка отримали найбільшу кількість балів за наслідками фінального бою, нагороджується дипломом І ступеня. Решта команд, що брали участь у фіналі, нагороджуються дипломами ІІ ступеня.</w:t>
      </w:r>
    </w:p>
    <w:p w:rsidR="00044244" w:rsidRDefault="00044244" w:rsidP="00044244">
      <w:pPr>
        <w:ind w:firstLine="709"/>
        <w:jc w:val="both"/>
        <w:rPr>
          <w:sz w:val="28"/>
          <w:szCs w:val="28"/>
        </w:rPr>
      </w:pPr>
      <w:r>
        <w:rPr>
          <w:sz w:val="28"/>
          <w:szCs w:val="28"/>
        </w:rPr>
        <w:t>8.5.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rPr>
        <w:t xml:space="preserve">ІХ. Оргкомітет та журі, експерт-консультант, інші органи учнівських турнірів </w:t>
      </w:r>
    </w:p>
    <w:p w:rsidR="00044244" w:rsidRDefault="00044244" w:rsidP="00044244">
      <w:pPr>
        <w:ind w:firstLine="709"/>
        <w:jc w:val="both"/>
        <w:rPr>
          <w:sz w:val="28"/>
          <w:szCs w:val="28"/>
        </w:rPr>
      </w:pPr>
      <w:r>
        <w:rPr>
          <w:sz w:val="28"/>
          <w:szCs w:val="28"/>
        </w:rPr>
        <w:t>9.1.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rsidR="00044244" w:rsidRDefault="00044244" w:rsidP="00044244">
      <w:pPr>
        <w:ind w:firstLine="709"/>
        <w:jc w:val="both"/>
        <w:rPr>
          <w:sz w:val="28"/>
          <w:szCs w:val="28"/>
        </w:rPr>
      </w:pPr>
      <w:r>
        <w:rPr>
          <w:sz w:val="28"/>
          <w:szCs w:val="28"/>
        </w:rPr>
        <w:t>9.2.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044244" w:rsidRDefault="00044244" w:rsidP="00044244">
      <w:pPr>
        <w:ind w:firstLine="709"/>
        <w:jc w:val="both"/>
        <w:rPr>
          <w:sz w:val="28"/>
          <w:szCs w:val="28"/>
        </w:rPr>
      </w:pPr>
      <w:r>
        <w:rPr>
          <w:sz w:val="28"/>
          <w:szCs w:val="28"/>
        </w:rPr>
        <w:t>9.3.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044244" w:rsidRDefault="00044244" w:rsidP="00044244">
      <w:pPr>
        <w:ind w:firstLine="709"/>
        <w:jc w:val="both"/>
        <w:rPr>
          <w:sz w:val="28"/>
          <w:szCs w:val="28"/>
        </w:rPr>
      </w:pPr>
      <w:r>
        <w:rPr>
          <w:sz w:val="28"/>
          <w:szCs w:val="28"/>
        </w:rPr>
        <w:t>9.4.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 шляхом жеребкування, яке проводиться відкрито.</w:t>
      </w:r>
    </w:p>
    <w:p w:rsidR="00044244" w:rsidRDefault="00044244" w:rsidP="00044244">
      <w:pPr>
        <w:ind w:firstLine="709"/>
        <w:jc w:val="both"/>
        <w:rPr>
          <w:sz w:val="28"/>
          <w:szCs w:val="28"/>
        </w:rPr>
      </w:pPr>
      <w:r>
        <w:rPr>
          <w:sz w:val="28"/>
          <w:szCs w:val="28"/>
        </w:rPr>
        <w:t>В оцінюванні фінального бою беруть участь члени журі, кількість та персональний склад яких визначається на засіданні журі.</w:t>
      </w:r>
    </w:p>
    <w:p w:rsidR="00044244" w:rsidRDefault="00044244" w:rsidP="00044244">
      <w:pPr>
        <w:ind w:firstLine="709"/>
        <w:jc w:val="both"/>
        <w:rPr>
          <w:sz w:val="28"/>
          <w:szCs w:val="28"/>
        </w:rPr>
      </w:pPr>
      <w:r>
        <w:rPr>
          <w:sz w:val="28"/>
          <w:szCs w:val="28"/>
        </w:rPr>
        <w:t xml:space="preserve">Зміна складу журі у групах під час бою не допускається. </w:t>
      </w:r>
    </w:p>
    <w:p w:rsidR="00044244" w:rsidRDefault="00044244" w:rsidP="00044244">
      <w:pPr>
        <w:ind w:firstLine="709"/>
        <w:jc w:val="both"/>
        <w:rPr>
          <w:sz w:val="28"/>
          <w:szCs w:val="28"/>
        </w:rPr>
      </w:pPr>
      <w:r>
        <w:rPr>
          <w:sz w:val="28"/>
          <w:szCs w:val="28"/>
        </w:rPr>
        <w:t>9.5. Експерт-консультант учнівського турніру здійснює повноваження, передбачені пунктом 7.4 Положення та цими Правилами.</w:t>
      </w:r>
    </w:p>
    <w:p w:rsidR="00044244" w:rsidRDefault="00044244" w:rsidP="00044244">
      <w:pPr>
        <w:ind w:firstLine="709"/>
        <w:jc w:val="both"/>
        <w:rPr>
          <w:sz w:val="28"/>
          <w:szCs w:val="28"/>
        </w:rPr>
      </w:pPr>
      <w:r>
        <w:rPr>
          <w:sz w:val="28"/>
          <w:szCs w:val="28"/>
        </w:rPr>
        <w:t>Експерт-консультант має право бути присутнім під час проведення боїв, однак не бере участі в оцінюванні виступів учасників.</w:t>
      </w:r>
    </w:p>
    <w:p w:rsidR="00044244" w:rsidRDefault="00044244" w:rsidP="00044244">
      <w:pPr>
        <w:ind w:firstLine="709"/>
        <w:jc w:val="both"/>
        <w:rPr>
          <w:sz w:val="28"/>
          <w:szCs w:val="28"/>
        </w:rPr>
      </w:pPr>
      <w:r>
        <w:rPr>
          <w:sz w:val="28"/>
          <w:szCs w:val="28"/>
        </w:rPr>
        <w:lastRenderedPageBreak/>
        <w:t xml:space="preserve">9.6. Для забезпечення належного проведення турніру оргкомітетом можуть створюватися робочі органи, зокрема, лічильна комісія, </w:t>
      </w:r>
      <w:proofErr w:type="spellStart"/>
      <w:r>
        <w:rPr>
          <w:sz w:val="28"/>
          <w:szCs w:val="28"/>
        </w:rPr>
        <w:t>комісія</w:t>
      </w:r>
      <w:proofErr w:type="spellEnd"/>
      <w:r>
        <w:rPr>
          <w:sz w:val="28"/>
          <w:szCs w:val="28"/>
        </w:rPr>
        <w:t>, що здійснює реєстрацію учасників тощо. Функції та порядок роботи таких органів визначаються рішенням оргкомітету.</w:t>
      </w:r>
    </w:p>
    <w:p w:rsidR="00044244" w:rsidRDefault="00044244" w:rsidP="00044244">
      <w:pPr>
        <w:ind w:firstLine="709"/>
        <w:jc w:val="both"/>
        <w:rPr>
          <w:sz w:val="28"/>
          <w:szCs w:val="28"/>
        </w:rPr>
      </w:pPr>
    </w:p>
    <w:p w:rsidR="00044244" w:rsidRDefault="00044244" w:rsidP="00044244">
      <w:pPr>
        <w:ind w:firstLine="709"/>
        <w:jc w:val="both"/>
        <w:rPr>
          <w:sz w:val="28"/>
          <w:szCs w:val="28"/>
        </w:rPr>
      </w:pPr>
      <w:r>
        <w:rPr>
          <w:sz w:val="28"/>
          <w:szCs w:val="28"/>
        </w:rPr>
        <w:t>Х. Порядок вирішення спірних питань під час проведення турніру</w:t>
      </w:r>
    </w:p>
    <w:p w:rsidR="00044244" w:rsidRDefault="00044244" w:rsidP="00044244">
      <w:pPr>
        <w:ind w:firstLine="709"/>
        <w:jc w:val="both"/>
        <w:rPr>
          <w:sz w:val="28"/>
          <w:szCs w:val="28"/>
        </w:rPr>
      </w:pPr>
      <w:r>
        <w:rPr>
          <w:sz w:val="28"/>
          <w:szCs w:val="28"/>
        </w:rPr>
        <w:t xml:space="preserve">10.1. Під час проведення учнівських турнірів порядок вирішення спірних питань, встановлений розділом </w:t>
      </w:r>
      <w:r>
        <w:rPr>
          <w:sz w:val="28"/>
          <w:szCs w:val="28"/>
          <w:lang w:val="en-US"/>
        </w:rPr>
        <w:t>IV</w:t>
      </w:r>
      <w:r>
        <w:rPr>
          <w:sz w:val="28"/>
          <w:szCs w:val="28"/>
        </w:rPr>
        <w:t xml:space="preserve"> Положення, не застосовується.</w:t>
      </w:r>
    </w:p>
    <w:p w:rsidR="00044244" w:rsidRDefault="00044244" w:rsidP="00044244">
      <w:pPr>
        <w:ind w:firstLine="709"/>
        <w:jc w:val="both"/>
        <w:rPr>
          <w:sz w:val="28"/>
          <w:szCs w:val="28"/>
        </w:rPr>
      </w:pPr>
      <w:r>
        <w:rPr>
          <w:sz w:val="28"/>
          <w:szCs w:val="28"/>
        </w:rPr>
        <w:t>10.2. У разі виникнення в учасників спірних питань щодо оцінювання виступів, дій журі, ведучого бою, інших учасників, підрахунку балів чи інших порушень Положення або цих Правил, капітан команди має право упродовж двох годин з моменту виявлення порушення, або з моменту закінчення бою, якщо порушення було вчинене під час бою, але не пізніш як до початку наступного бою звернутися до оргкомітету із відповідною письмовою апеляційною заявою.</w:t>
      </w:r>
    </w:p>
    <w:p w:rsidR="00044244" w:rsidRDefault="00044244" w:rsidP="00044244">
      <w:pPr>
        <w:ind w:firstLine="709"/>
        <w:jc w:val="both"/>
        <w:rPr>
          <w:sz w:val="28"/>
          <w:szCs w:val="28"/>
        </w:rPr>
      </w:pPr>
      <w:r>
        <w:rPr>
          <w:sz w:val="28"/>
          <w:szCs w:val="28"/>
        </w:rPr>
        <w:t>Подання апеляційних заяв іншими особами, крім капітанів команд, не допускається.</w:t>
      </w:r>
    </w:p>
    <w:p w:rsidR="00044244" w:rsidRDefault="00044244" w:rsidP="00044244">
      <w:pPr>
        <w:ind w:firstLine="709"/>
        <w:jc w:val="both"/>
        <w:rPr>
          <w:sz w:val="28"/>
          <w:szCs w:val="28"/>
        </w:rPr>
      </w:pPr>
      <w:r>
        <w:rPr>
          <w:sz w:val="28"/>
          <w:szCs w:val="28"/>
        </w:rPr>
        <w:t>10.3. Оргкомітет спільно з журі та експертом-консультантом турніру невідкладно після отримання апеляційної заяви вживає заходів щодо перевірки достовірності викладених в ній обставин.</w:t>
      </w:r>
    </w:p>
    <w:p w:rsidR="00044244" w:rsidRDefault="00044244" w:rsidP="00044244">
      <w:pPr>
        <w:ind w:firstLine="709"/>
        <w:jc w:val="both"/>
        <w:rPr>
          <w:sz w:val="28"/>
          <w:szCs w:val="28"/>
        </w:rPr>
      </w:pPr>
      <w:r>
        <w:rPr>
          <w:sz w:val="28"/>
          <w:szCs w:val="28"/>
        </w:rPr>
        <w:t>10.4. За наслідками проведеного дослідження на спільному засіданні оргкомітету та журі за участі апелянта та інших зацікавлених осіб розглядається питання щодо задоволення апеляційної заяви чи відмови у її задоволенні.</w:t>
      </w:r>
    </w:p>
    <w:p w:rsidR="00044244" w:rsidRDefault="00044244" w:rsidP="00044244">
      <w:pPr>
        <w:ind w:firstLine="709"/>
        <w:jc w:val="both"/>
        <w:rPr>
          <w:sz w:val="28"/>
          <w:szCs w:val="28"/>
        </w:rPr>
      </w:pPr>
      <w:r>
        <w:rPr>
          <w:sz w:val="28"/>
          <w:szCs w:val="28"/>
        </w:rPr>
        <w:t>10.5. У разі задоволення апеляційної заяви оргкомітет та журі мають право:</w:t>
      </w:r>
    </w:p>
    <w:p w:rsidR="00044244" w:rsidRDefault="00044244" w:rsidP="00044244">
      <w:pPr>
        <w:ind w:firstLine="709"/>
        <w:jc w:val="both"/>
        <w:rPr>
          <w:sz w:val="28"/>
          <w:szCs w:val="28"/>
        </w:rPr>
      </w:pPr>
      <w:r>
        <w:rPr>
          <w:sz w:val="28"/>
          <w:szCs w:val="28"/>
        </w:rPr>
        <w:t>10.5.1. провести повторний підрахунок балів і встановити результати участі команди у бої за його наслідками;</w:t>
      </w:r>
    </w:p>
    <w:p w:rsidR="00044244" w:rsidRDefault="00044244" w:rsidP="00044244">
      <w:pPr>
        <w:ind w:firstLine="709"/>
        <w:jc w:val="both"/>
        <w:rPr>
          <w:sz w:val="28"/>
          <w:szCs w:val="28"/>
        </w:rPr>
      </w:pPr>
      <w:r>
        <w:rPr>
          <w:sz w:val="28"/>
          <w:szCs w:val="28"/>
        </w:rPr>
        <w:t>10.5.2. анулювати результат бою та провести повторний бій між тими ж командами за участі інших членів журі та ведучого;</w:t>
      </w:r>
    </w:p>
    <w:p w:rsidR="00044244" w:rsidRDefault="00044244" w:rsidP="00044244">
      <w:pPr>
        <w:ind w:firstLine="709"/>
        <w:jc w:val="both"/>
        <w:rPr>
          <w:sz w:val="28"/>
          <w:szCs w:val="28"/>
        </w:rPr>
      </w:pPr>
      <w:r>
        <w:rPr>
          <w:sz w:val="28"/>
          <w:szCs w:val="28"/>
        </w:rPr>
        <w:t>10.5.3. встановити факт порушення командою вимог цих Правил і оголосити їй попередження;</w:t>
      </w:r>
    </w:p>
    <w:p w:rsidR="00044244" w:rsidRDefault="00044244" w:rsidP="00044244">
      <w:pPr>
        <w:ind w:firstLine="709"/>
        <w:jc w:val="both"/>
        <w:rPr>
          <w:sz w:val="28"/>
          <w:szCs w:val="28"/>
        </w:rPr>
      </w:pPr>
      <w:r>
        <w:rPr>
          <w:sz w:val="28"/>
          <w:szCs w:val="28"/>
        </w:rPr>
        <w:t>10.5.4. у разі грубого порушення цих Правил прийняти рішення про анулювання балів команди за певний бій, чи дискваліфікації команди (позбавлення її права участі у турнірі із анулюванням всіх балів);</w:t>
      </w:r>
    </w:p>
    <w:p w:rsidR="00044244" w:rsidRDefault="00044244" w:rsidP="00044244">
      <w:pPr>
        <w:ind w:firstLine="709"/>
        <w:jc w:val="both"/>
        <w:rPr>
          <w:sz w:val="28"/>
          <w:szCs w:val="28"/>
        </w:rPr>
      </w:pPr>
      <w:r>
        <w:rPr>
          <w:sz w:val="28"/>
          <w:szCs w:val="28"/>
        </w:rPr>
        <w:t>10.5.5. у разі порушення вимог цим Правил окремим учасниками звернутися до відповідних органів управління освіти для відповідного реагування.</w:t>
      </w:r>
    </w:p>
    <w:p w:rsidR="00044244" w:rsidRDefault="00044244" w:rsidP="00044244">
      <w:pPr>
        <w:ind w:firstLine="709"/>
        <w:jc w:val="both"/>
        <w:rPr>
          <w:sz w:val="28"/>
          <w:szCs w:val="28"/>
        </w:rPr>
      </w:pPr>
      <w:r>
        <w:rPr>
          <w:sz w:val="28"/>
          <w:szCs w:val="28"/>
        </w:rPr>
        <w:t>10.6. Спільне рішення оргкомітету та журі викладається в протоколі його засідання, який надається для ознайомлення апелянтові та іншим зацікавленим особам.</w:t>
      </w:r>
    </w:p>
    <w:p w:rsidR="00044244" w:rsidRDefault="00044244" w:rsidP="00044244">
      <w:pPr>
        <w:ind w:firstLine="709"/>
        <w:jc w:val="both"/>
        <w:rPr>
          <w:sz w:val="28"/>
          <w:szCs w:val="28"/>
        </w:rPr>
      </w:pPr>
      <w:r>
        <w:rPr>
          <w:sz w:val="28"/>
          <w:szCs w:val="28"/>
        </w:rPr>
        <w:t>10.7. У разі незгоди учасника із результатами турніру, він має право оскаржити їх до суду в порядку, встановленому чинним законодавством України.</w:t>
      </w:r>
    </w:p>
    <w:sectPr w:rsidR="000442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4069E"/>
    <w:multiLevelType w:val="hybridMultilevel"/>
    <w:tmpl w:val="5DB2E9A0"/>
    <w:lvl w:ilvl="0" w:tplc="4D52CDAE">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DB"/>
    <w:rsid w:val="00044244"/>
    <w:rsid w:val="000635F0"/>
    <w:rsid w:val="00462A3A"/>
    <w:rsid w:val="0049725E"/>
    <w:rsid w:val="005D32E2"/>
    <w:rsid w:val="007B1EC0"/>
    <w:rsid w:val="00852EAC"/>
    <w:rsid w:val="00C17452"/>
    <w:rsid w:val="00CB5806"/>
    <w:rsid w:val="00CF4D58"/>
    <w:rsid w:val="00D44C2B"/>
    <w:rsid w:val="00EF1ADB"/>
    <w:rsid w:val="00F4083C"/>
    <w:rsid w:val="00F60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D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1ADB"/>
    <w:pPr>
      <w:jc w:val="center"/>
    </w:pPr>
    <w:rPr>
      <w:b/>
      <w:sz w:val="28"/>
      <w:szCs w:val="20"/>
      <w:lang w:eastAsia="ru-RU"/>
    </w:rPr>
  </w:style>
  <w:style w:type="character" w:customStyle="1" w:styleId="a4">
    <w:name w:val="Назва Знак"/>
    <w:basedOn w:val="a0"/>
    <w:link w:val="a3"/>
    <w:rsid w:val="00EF1ADB"/>
    <w:rPr>
      <w:rFonts w:ascii="Times New Roman" w:eastAsia="Times New Roman" w:hAnsi="Times New Roman" w:cs="Times New Roman"/>
      <w:b/>
      <w:sz w:val="28"/>
      <w:szCs w:val="20"/>
      <w:lang w:eastAsia="ru-RU"/>
    </w:rPr>
  </w:style>
  <w:style w:type="character" w:styleId="a5">
    <w:name w:val="Strong"/>
    <w:basedOn w:val="a0"/>
    <w:uiPriority w:val="22"/>
    <w:qFormat/>
    <w:rsid w:val="00EF1ADB"/>
    <w:rPr>
      <w:b/>
      <w:bCs/>
    </w:rPr>
  </w:style>
  <w:style w:type="paragraph" w:styleId="a6">
    <w:name w:val="Normal (Web)"/>
    <w:basedOn w:val="a"/>
    <w:uiPriority w:val="99"/>
    <w:semiHidden/>
    <w:unhideWhenUsed/>
    <w:rsid w:val="00044244"/>
    <w:pPr>
      <w:spacing w:before="100" w:beforeAutospacing="1" w:after="100" w:afterAutospacing="1"/>
    </w:pPr>
  </w:style>
  <w:style w:type="paragraph" w:styleId="a7">
    <w:name w:val="Balloon Text"/>
    <w:basedOn w:val="a"/>
    <w:link w:val="a8"/>
    <w:uiPriority w:val="99"/>
    <w:semiHidden/>
    <w:unhideWhenUsed/>
    <w:rsid w:val="000635F0"/>
    <w:rPr>
      <w:rFonts w:ascii="Tahoma" w:hAnsi="Tahoma" w:cs="Tahoma"/>
      <w:sz w:val="16"/>
      <w:szCs w:val="16"/>
    </w:rPr>
  </w:style>
  <w:style w:type="character" w:customStyle="1" w:styleId="a8">
    <w:name w:val="Текст у виносці Знак"/>
    <w:basedOn w:val="a0"/>
    <w:link w:val="a7"/>
    <w:uiPriority w:val="99"/>
    <w:semiHidden/>
    <w:rsid w:val="000635F0"/>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D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1ADB"/>
    <w:pPr>
      <w:jc w:val="center"/>
    </w:pPr>
    <w:rPr>
      <w:b/>
      <w:sz w:val="28"/>
      <w:szCs w:val="20"/>
      <w:lang w:eastAsia="ru-RU"/>
    </w:rPr>
  </w:style>
  <w:style w:type="character" w:customStyle="1" w:styleId="a4">
    <w:name w:val="Назва Знак"/>
    <w:basedOn w:val="a0"/>
    <w:link w:val="a3"/>
    <w:rsid w:val="00EF1ADB"/>
    <w:rPr>
      <w:rFonts w:ascii="Times New Roman" w:eastAsia="Times New Roman" w:hAnsi="Times New Roman" w:cs="Times New Roman"/>
      <w:b/>
      <w:sz w:val="28"/>
      <w:szCs w:val="20"/>
      <w:lang w:eastAsia="ru-RU"/>
    </w:rPr>
  </w:style>
  <w:style w:type="character" w:styleId="a5">
    <w:name w:val="Strong"/>
    <w:basedOn w:val="a0"/>
    <w:uiPriority w:val="22"/>
    <w:qFormat/>
    <w:rsid w:val="00EF1ADB"/>
    <w:rPr>
      <w:b/>
      <w:bCs/>
    </w:rPr>
  </w:style>
  <w:style w:type="paragraph" w:styleId="a6">
    <w:name w:val="Normal (Web)"/>
    <w:basedOn w:val="a"/>
    <w:uiPriority w:val="99"/>
    <w:semiHidden/>
    <w:unhideWhenUsed/>
    <w:rsid w:val="00044244"/>
    <w:pPr>
      <w:spacing w:before="100" w:beforeAutospacing="1" w:after="100" w:afterAutospacing="1"/>
    </w:pPr>
  </w:style>
  <w:style w:type="paragraph" w:styleId="a7">
    <w:name w:val="Balloon Text"/>
    <w:basedOn w:val="a"/>
    <w:link w:val="a8"/>
    <w:uiPriority w:val="99"/>
    <w:semiHidden/>
    <w:unhideWhenUsed/>
    <w:rsid w:val="000635F0"/>
    <w:rPr>
      <w:rFonts w:ascii="Tahoma" w:hAnsi="Tahoma" w:cs="Tahoma"/>
      <w:sz w:val="16"/>
      <w:szCs w:val="16"/>
    </w:rPr>
  </w:style>
  <w:style w:type="character" w:customStyle="1" w:styleId="a8">
    <w:name w:val="Текст у виносці Знак"/>
    <w:basedOn w:val="a0"/>
    <w:link w:val="a7"/>
    <w:uiPriority w:val="99"/>
    <w:semiHidden/>
    <w:rsid w:val="000635F0"/>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2137">
      <w:bodyDiv w:val="1"/>
      <w:marLeft w:val="0"/>
      <w:marRight w:val="0"/>
      <w:marTop w:val="0"/>
      <w:marBottom w:val="0"/>
      <w:divBdr>
        <w:top w:val="none" w:sz="0" w:space="0" w:color="auto"/>
        <w:left w:val="none" w:sz="0" w:space="0" w:color="auto"/>
        <w:bottom w:val="none" w:sz="0" w:space="0" w:color="auto"/>
        <w:right w:val="none" w:sz="0" w:space="0" w:color="auto"/>
      </w:divBdr>
    </w:div>
    <w:div w:id="765228432">
      <w:bodyDiv w:val="1"/>
      <w:marLeft w:val="0"/>
      <w:marRight w:val="0"/>
      <w:marTop w:val="0"/>
      <w:marBottom w:val="0"/>
      <w:divBdr>
        <w:top w:val="none" w:sz="0" w:space="0" w:color="auto"/>
        <w:left w:val="none" w:sz="0" w:space="0" w:color="auto"/>
        <w:bottom w:val="none" w:sz="0" w:space="0" w:color="auto"/>
        <w:right w:val="none" w:sz="0" w:space="0" w:color="auto"/>
      </w:divBdr>
    </w:div>
    <w:div w:id="781649858">
      <w:bodyDiv w:val="1"/>
      <w:marLeft w:val="0"/>
      <w:marRight w:val="0"/>
      <w:marTop w:val="0"/>
      <w:marBottom w:val="0"/>
      <w:divBdr>
        <w:top w:val="none" w:sz="0" w:space="0" w:color="auto"/>
        <w:left w:val="none" w:sz="0" w:space="0" w:color="auto"/>
        <w:bottom w:val="none" w:sz="0" w:space="0" w:color="auto"/>
        <w:right w:val="none" w:sz="0" w:space="0" w:color="auto"/>
      </w:divBdr>
    </w:div>
    <w:div w:id="1162157682">
      <w:bodyDiv w:val="1"/>
      <w:marLeft w:val="0"/>
      <w:marRight w:val="0"/>
      <w:marTop w:val="0"/>
      <w:marBottom w:val="0"/>
      <w:divBdr>
        <w:top w:val="none" w:sz="0" w:space="0" w:color="auto"/>
        <w:left w:val="none" w:sz="0" w:space="0" w:color="auto"/>
        <w:bottom w:val="none" w:sz="0" w:space="0" w:color="auto"/>
        <w:right w:val="none" w:sz="0" w:space="0" w:color="auto"/>
      </w:divBdr>
    </w:div>
    <w:div w:id="1279026276">
      <w:bodyDiv w:val="1"/>
      <w:marLeft w:val="0"/>
      <w:marRight w:val="0"/>
      <w:marTop w:val="0"/>
      <w:marBottom w:val="0"/>
      <w:divBdr>
        <w:top w:val="none" w:sz="0" w:space="0" w:color="auto"/>
        <w:left w:val="none" w:sz="0" w:space="0" w:color="auto"/>
        <w:bottom w:val="none" w:sz="0" w:space="0" w:color="auto"/>
        <w:right w:val="none" w:sz="0" w:space="0" w:color="auto"/>
      </w:divBdr>
    </w:div>
    <w:div w:id="1441991351">
      <w:bodyDiv w:val="1"/>
      <w:marLeft w:val="0"/>
      <w:marRight w:val="0"/>
      <w:marTop w:val="0"/>
      <w:marBottom w:val="0"/>
      <w:divBdr>
        <w:top w:val="none" w:sz="0" w:space="0" w:color="auto"/>
        <w:left w:val="none" w:sz="0" w:space="0" w:color="auto"/>
        <w:bottom w:val="none" w:sz="0" w:space="0" w:color="auto"/>
        <w:right w:val="none" w:sz="0" w:space="0" w:color="auto"/>
      </w:divBdr>
    </w:div>
    <w:div w:id="19961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17015</Words>
  <Characters>9700</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11</cp:revision>
  <cp:lastPrinted>2016-08-02T11:30:00Z</cp:lastPrinted>
  <dcterms:created xsi:type="dcterms:W3CDTF">2016-08-02T11:03:00Z</dcterms:created>
  <dcterms:modified xsi:type="dcterms:W3CDTF">2016-08-02T13:06:00Z</dcterms:modified>
</cp:coreProperties>
</file>